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5B" w:rsidRPr="00BE2F3C" w:rsidRDefault="0027725B" w:rsidP="0027725B">
      <w:pPr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СОВЕТ </w:t>
      </w:r>
      <w:r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>ОКТЯБРЬСКОГО МУНИЦИПАЛЬНОГО ОБРАЗОВАНИЯ ЛЫСОГОРСКОГО МУНИЦИПАЛЬНОГО РАЙОНА</w:t>
      </w:r>
      <w:bookmarkStart w:id="0" w:name="_GoBack"/>
      <w:bookmarkEnd w:id="0"/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                                        </w:t>
      </w: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>САРАТОВСКОЙ ОБЛАСТИ</w:t>
      </w:r>
    </w:p>
    <w:p w:rsidR="0027725B" w:rsidRDefault="00BF7E70" w:rsidP="00BF7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>____________________________________________________________________</w:t>
      </w:r>
    </w:p>
    <w:p w:rsidR="0027725B" w:rsidRDefault="0027725B" w:rsidP="0027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27725B" w:rsidRPr="00BE2F3C" w:rsidRDefault="0027725B" w:rsidP="0027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27725B" w:rsidRPr="00BE2F3C" w:rsidRDefault="0027725B" w:rsidP="0027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proofErr w:type="gramStart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Р</w:t>
      </w:r>
      <w:proofErr w:type="gramEnd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 Е Ш Е Н И Е</w:t>
      </w:r>
    </w:p>
    <w:p w:rsidR="0027725B" w:rsidRDefault="0027725B" w:rsidP="00277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25B" w:rsidRDefault="004F7A7F" w:rsidP="00277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03 сентября   2021</w:t>
      </w:r>
      <w:r w:rsidR="00AE3D89">
        <w:rPr>
          <w:rFonts w:ascii="Times New Roman" w:hAnsi="Times New Roman" w:cs="Times New Roman"/>
          <w:b/>
          <w:sz w:val="28"/>
          <w:szCs w:val="28"/>
        </w:rPr>
        <w:t xml:space="preserve"> г.                </w:t>
      </w:r>
      <w:r w:rsidR="0027725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52/130</w:t>
      </w:r>
      <w:r w:rsidR="0027725B">
        <w:rPr>
          <w:rFonts w:ascii="Times New Roman" w:hAnsi="Times New Roman" w:cs="Times New Roman"/>
          <w:b/>
          <w:sz w:val="28"/>
          <w:szCs w:val="28"/>
        </w:rPr>
        <w:t xml:space="preserve">                         п. Октябрьский</w:t>
      </w:r>
    </w:p>
    <w:p w:rsidR="0027725B" w:rsidRDefault="0027725B" w:rsidP="00277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25B" w:rsidRDefault="0027725B" w:rsidP="00277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заключении </w:t>
      </w:r>
      <w:r w:rsidR="006252F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дополнительного </w:t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соглашения </w:t>
      </w:r>
      <w:r w:rsidR="00BD3C14">
        <w:rPr>
          <w:rFonts w:ascii="Times New Roman" w:hAnsi="Times New Roman" w:cs="Times New Roman"/>
          <w:b/>
          <w:spacing w:val="-1"/>
          <w:sz w:val="28"/>
          <w:szCs w:val="28"/>
        </w:rPr>
        <w:t>к Соглашению от 25 декабря 2020 года о принятии отдельного полномочия</w:t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органами местного самоуправления Октябрьского</w:t>
      </w:r>
      <w:r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образования </w:t>
      </w:r>
      <w:proofErr w:type="spellStart"/>
      <w:r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решению вопросов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E4BE8">
        <w:rPr>
          <w:rFonts w:ascii="Times New Roman" w:hAnsi="Times New Roman" w:cs="Times New Roman"/>
          <w:b/>
          <w:sz w:val="28"/>
          <w:szCs w:val="28"/>
        </w:rPr>
        <w:t xml:space="preserve"> относящихся к ведению </w:t>
      </w:r>
      <w:proofErr w:type="spellStart"/>
      <w:r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4E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BE8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.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уководствуясь пунктом 4 статьи 15 Федерального закона </w:t>
      </w:r>
      <w:r w:rsidRPr="00F60B3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4E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Октябрьского </w:t>
      </w:r>
      <w:r w:rsidRPr="00F60B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B3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решения Собрания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60B3F">
        <w:rPr>
          <w:rFonts w:ascii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от 2</w:t>
      </w:r>
      <w:r w:rsidR="007A1E7D">
        <w:rPr>
          <w:rFonts w:ascii="Times New Roman" w:hAnsi="Times New Roman" w:cs="Times New Roman"/>
          <w:spacing w:val="-1"/>
          <w:sz w:val="28"/>
          <w:szCs w:val="28"/>
        </w:rPr>
        <w:t>7 августа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A1E7D">
        <w:rPr>
          <w:rFonts w:ascii="Times New Roman" w:hAnsi="Times New Roman" w:cs="Times New Roman"/>
          <w:sz w:val="28"/>
          <w:szCs w:val="28"/>
        </w:rPr>
        <w:t xml:space="preserve"> 2021 года № 9/53</w:t>
      </w:r>
      <w:r w:rsidRPr="00F60B3F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заключении соглашений о передаче</w:t>
      </w:r>
      <w:r w:rsidRPr="00F60B3F">
        <w:rPr>
          <w:rFonts w:ascii="Times New Roman" w:hAnsi="Times New Roman" w:cs="Times New Roman"/>
          <w:sz w:val="28"/>
          <w:szCs w:val="28"/>
        </w:rPr>
        <w:t xml:space="preserve"> осуществления части своих полномочий по решению вопросов местного значения органами местного самоуправления </w:t>
      </w:r>
      <w:proofErr w:type="spellStart"/>
      <w:r w:rsidRPr="00F60B3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60B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органам</w:t>
      </w:r>
      <w:proofErr w:type="gramEnd"/>
      <w:r w:rsidRPr="00F60B3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</w:t>
      </w:r>
      <w:proofErr w:type="spellStart"/>
      <w:r w:rsidRPr="00F60B3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60B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E7D">
        <w:rPr>
          <w:rFonts w:ascii="Times New Roman" w:hAnsi="Times New Roman" w:cs="Times New Roman"/>
          <w:sz w:val="28"/>
          <w:szCs w:val="28"/>
        </w:rPr>
        <w:t xml:space="preserve">Совет Октябрьского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0B3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725B" w:rsidRDefault="0027725B" w:rsidP="0027725B">
      <w:pPr>
        <w:spacing w:after="0" w:line="240" w:lineRule="auto"/>
        <w:jc w:val="both"/>
        <w:rPr>
          <w:spacing w:val="-1"/>
          <w:sz w:val="28"/>
          <w:szCs w:val="28"/>
        </w:rPr>
      </w:pPr>
      <w:r w:rsidRPr="007324F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27725B" w:rsidRPr="00477CB1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Pr="00477C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Принять со дня, определяемого </w:t>
      </w:r>
      <w:r w:rsidR="00EE598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соглашением, указанным в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пункте 2 настоящего решения, осуществление полномочий органов местного 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самоуправления </w:t>
      </w:r>
      <w:proofErr w:type="spellStart"/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Саратовской области </w:t>
      </w:r>
      <w:r w:rsidR="00EE598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м местного самоуправления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</w:t>
      </w:r>
      <w:proofErr w:type="gramEnd"/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парковок (парковочных мест),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поселения, а также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осуществление иных полномочий в области использования автомобильных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дорог и осуществления дорожной деятельности в соответствии с законодательством Российской Федерации за счет межбюджетных трансфертов, предоставляемых из районного бюджета </w:t>
      </w:r>
      <w:proofErr w:type="spellStart"/>
      <w:r w:rsidRPr="00477CB1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в соответствии с</w:t>
      </w:r>
      <w:proofErr w:type="gram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заключенным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соглашением.</w:t>
      </w:r>
    </w:p>
    <w:p w:rsidR="0027725B" w:rsidRPr="00477CB1" w:rsidRDefault="0027725B" w:rsidP="0027725B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  <w:tab w:val="left" w:pos="3638"/>
          <w:tab w:val="left" w:pos="6821"/>
        </w:tabs>
        <w:autoSpaceDE w:val="0"/>
        <w:autoSpaceDN w:val="0"/>
        <w:adjustRightInd w:val="0"/>
        <w:spacing w:before="192" w:after="0" w:line="370" w:lineRule="exact"/>
        <w:ind w:left="10" w:right="24" w:firstLine="70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Заключить соглашение о принятии осуществления части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Саратовской области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относящегося к ведению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органов местного самоуправления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Саратовской, указанного в пункте 1 настоящего решения, на срок, определяемый соглашением.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25B" w:rsidRPr="00477CB1" w:rsidRDefault="0027725B" w:rsidP="0027725B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0" w:lineRule="exact"/>
        <w:ind w:left="10" w:right="48" w:firstLine="70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Подписание соглашения, указанного в пункте 2 настоящего решения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поручить главе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27725B" w:rsidRPr="00477CB1" w:rsidRDefault="0027725B" w:rsidP="0027725B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4" w:lineRule="exact"/>
        <w:ind w:left="10" w:right="48" w:firstLine="70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Проинформировать Совет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 о заключении соглашения, указанного в пункте 2 настоящего решения.</w:t>
      </w:r>
    </w:p>
    <w:p w:rsidR="0027725B" w:rsidRPr="00477CB1" w:rsidRDefault="0027725B" w:rsidP="0027725B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11" w:after="0" w:line="365" w:lineRule="exact"/>
        <w:ind w:left="10" w:right="53" w:firstLine="70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администрацию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области.</w:t>
      </w: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5B" w:rsidRDefault="0027725B" w:rsidP="0027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5B" w:rsidRDefault="0027725B" w:rsidP="00277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Октябрьского                                                                                                  муниципального образования                              Т.А. Ёрина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725B" w:rsidRDefault="0027725B" w:rsidP="0027725B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27725B" w:rsidRDefault="0027725B" w:rsidP="0027725B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27725B" w:rsidRDefault="0027725B" w:rsidP="0027725B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27725B" w:rsidRDefault="0027725B" w:rsidP="0027725B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27725B" w:rsidRDefault="0027725B" w:rsidP="0027725B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27725B" w:rsidRDefault="0027725B" w:rsidP="0027725B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27725B" w:rsidRDefault="0027725B" w:rsidP="0027725B"/>
    <w:p w:rsidR="00DB477A" w:rsidRDefault="00DB477A"/>
    <w:sectPr w:rsidR="00DB477A" w:rsidSect="00B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912"/>
    <w:multiLevelType w:val="singleLevel"/>
    <w:tmpl w:val="A76A353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25B"/>
    <w:rsid w:val="001F1773"/>
    <w:rsid w:val="0027725B"/>
    <w:rsid w:val="00387FAE"/>
    <w:rsid w:val="004F7A7F"/>
    <w:rsid w:val="006252F9"/>
    <w:rsid w:val="00752CFC"/>
    <w:rsid w:val="007A1E7D"/>
    <w:rsid w:val="00AE3D89"/>
    <w:rsid w:val="00BD3C14"/>
    <w:rsid w:val="00BF7E70"/>
    <w:rsid w:val="00DB477A"/>
    <w:rsid w:val="00EE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627</Words>
  <Characters>3575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2021-09-28T04:21:00Z</dcterms:created>
  <dcterms:modified xsi:type="dcterms:W3CDTF">2021-09-28T04:43:00Z</dcterms:modified>
</cp:coreProperties>
</file>