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2F" w:rsidRDefault="0084002F" w:rsidP="00840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Октябрьского муниципального образования Лысогорского муниципального района </w:t>
      </w:r>
    </w:p>
    <w:p w:rsidR="0084002F" w:rsidRDefault="0084002F" w:rsidP="00840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84002F" w:rsidRDefault="0084002F" w:rsidP="0084002F">
      <w:pPr>
        <w:rPr>
          <w:b/>
          <w:sz w:val="32"/>
          <w:szCs w:val="32"/>
        </w:rPr>
      </w:pPr>
    </w:p>
    <w:p w:rsidR="0084002F" w:rsidRDefault="0084002F" w:rsidP="0084002F"/>
    <w:p w:rsidR="0084002F" w:rsidRDefault="0084002F" w:rsidP="00840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4002F" w:rsidRDefault="0084002F" w:rsidP="0084002F">
      <w:pPr>
        <w:jc w:val="center"/>
        <w:rPr>
          <w:sz w:val="32"/>
          <w:szCs w:val="32"/>
        </w:rPr>
      </w:pP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От 14 ноября </w:t>
      </w:r>
      <w:r>
        <w:rPr>
          <w:sz w:val="28"/>
        </w:rPr>
        <w:t>2011 г</w:t>
      </w:r>
      <w:r>
        <w:rPr>
          <w:sz w:val="24"/>
          <w:szCs w:val="24"/>
        </w:rPr>
        <w:t xml:space="preserve">.                       </w:t>
      </w:r>
      <w:r>
        <w:rPr>
          <w:sz w:val="28"/>
          <w:szCs w:val="28"/>
        </w:rPr>
        <w:t xml:space="preserve"> № 67/117</w:t>
      </w:r>
    </w:p>
    <w:p w:rsidR="0084002F" w:rsidRDefault="0084002F" w:rsidP="0084002F">
      <w:pPr>
        <w:rPr>
          <w:b/>
          <w:sz w:val="28"/>
          <w:szCs w:val="28"/>
        </w:rPr>
      </w:pPr>
    </w:p>
    <w:p w:rsidR="0084002F" w:rsidRDefault="0084002F" w:rsidP="0084002F">
      <w:pPr>
        <w:rPr>
          <w:b/>
          <w:sz w:val="40"/>
          <w:szCs w:val="40"/>
        </w:rPr>
      </w:pPr>
      <w:r>
        <w:rPr>
          <w:b/>
          <w:sz w:val="28"/>
          <w:szCs w:val="28"/>
        </w:rPr>
        <w:t>Об учетной политике</w:t>
      </w:r>
      <w:r>
        <w:rPr>
          <w:b/>
          <w:sz w:val="40"/>
          <w:szCs w:val="40"/>
        </w:rPr>
        <w:t>.</w:t>
      </w:r>
    </w:p>
    <w:p w:rsidR="0084002F" w:rsidRDefault="0084002F" w:rsidP="0084002F">
      <w:pPr>
        <w:rPr>
          <w:b/>
        </w:rPr>
      </w:pPr>
      <w:r>
        <w:rPr>
          <w:sz w:val="24"/>
          <w:szCs w:val="24"/>
        </w:rPr>
        <w:t xml:space="preserve"> </w:t>
      </w:r>
    </w:p>
    <w:p w:rsidR="0084002F" w:rsidRDefault="0084002F" w:rsidP="0084002F"/>
    <w:p w:rsidR="0084002F" w:rsidRDefault="0084002F" w:rsidP="008400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законом «О бухгалтерском учете»  от 21.11.1996 г. № 129-ФЗ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в ред.    Федерального закона от 23.07.98 г.  № 123-ФЗ) и  Приказами  Минфина РФ  от 26.08.2004 г. №70н, от 10 февраля 2006 года №25н, от 30.12..2008 г. № 148н  «Инструкция по бюджетному учету»,  Приказ Минфина РФ от 01.12.2010 года №157н,  от 06.12.2010г.№ 162-н, от 15.12.2010г. №174н, от 23.12.2010г. №183н, Налоговым кодексом, Порядком ведения кассовых операций, утвержденным  решением совета Директоров Банка России от 22.09.93 № 40, Совет Октябрьского  муниципального образования  РЕШИЛ:</w:t>
      </w:r>
    </w:p>
    <w:p w:rsidR="0084002F" w:rsidRDefault="0084002F" w:rsidP="0084002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Установить с  01 января 2011 года следующую учетную политику Совета Октябрьского Муниципального Образования.</w:t>
      </w:r>
    </w:p>
    <w:p w:rsidR="0084002F" w:rsidRDefault="0084002F" w:rsidP="0084002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Принятая учетная политика  применяется последовательно из года в год, изменения в учетной политике допускаются в случаях изменения нормативных актов по бухгалтерскому учету.  </w:t>
      </w:r>
    </w:p>
    <w:p w:rsidR="0084002F" w:rsidRDefault="0084002F" w:rsidP="0084002F">
      <w:pPr>
        <w:ind w:left="930"/>
        <w:jc w:val="both"/>
        <w:rPr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1.1.Бухгалтерский учет осуществляется бухгалтерской службой.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Муниципальное Учреждение «Централизованная Бухгалтерия администрации  Лысогорского муниципального  района Саратовской области», осуществляет полную централизацию бухгалтерского  учета   по договору на ведение бухгалтерского учета.</w:t>
      </w:r>
    </w:p>
    <w:p w:rsidR="0084002F" w:rsidRDefault="0084002F" w:rsidP="0084002F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Бухгалтерский учет осуществлять по плану счетов бюджетного  учета.</w:t>
      </w:r>
    </w:p>
    <w:p w:rsidR="0084002F" w:rsidRDefault="0084002F" w:rsidP="0084002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Бухгалтерский учет осуществлять по журнально-ордерной форме.</w:t>
      </w:r>
    </w:p>
    <w:p w:rsidR="0084002F" w:rsidRDefault="0084002F" w:rsidP="0084002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При обработке учетной информации на участках (учет основных средств,  учет расходных материалов, учет и начисление  заработной платы) применяется компьютерная техника.</w:t>
      </w:r>
    </w:p>
    <w:p w:rsidR="0084002F" w:rsidRDefault="0084002F" w:rsidP="0084002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договора на оказание услуг по дистанционному сопровождению, используется  дистанционное сопровождение  Программного продукта  «Автоматизированная система бухгалтерского и хозяйственного учета для бюджетных учреждений  АС «Смета».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1.3. Бухгалтерский  учет осуществляется по разделам: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 учет основных средств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 кассовые операции  (Все  расчеты проводятся через кассу централизованной бухгалтерии)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 банковские операции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расчеты по заработной плате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расчеты с подотчетными лицами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расчеты с поставщиками и подрядчиками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-учет ведется  автоматизировано и без применения  АС «Смета». 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84002F" w:rsidRDefault="0084002F" w:rsidP="008400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Применять следующую методику</w:t>
      </w:r>
    </w:p>
    <w:p w:rsidR="0084002F" w:rsidRDefault="0084002F" w:rsidP="0084002F">
      <w:pPr>
        <w:jc w:val="both"/>
        <w:rPr>
          <w:b/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 бухгалтерского учета</w:t>
      </w:r>
    </w:p>
    <w:p w:rsidR="0084002F" w:rsidRDefault="0084002F" w:rsidP="0084002F">
      <w:pPr>
        <w:jc w:val="both"/>
        <w:rPr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2.1.Срок полезного использования  объектов основных средств определяется, при вводе их в эксплуатацию, в соответствии с максимальными сроками  полезного использования имущества, установленными для соответствующих групп в соответствии с классификацией основных средств, утвержденной  Постановлением  Правительства РФ от 01.01.2002 № 1.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объектов основных средств, которые  не указаны в амортизационных группах, срок полезного использования  устанавливается постоянно действующей комиссией по приему  основных средств.  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Начисление амортизации объектов основных средств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 для бухгалтерского учета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проводить линейным способом, исходя из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максимального 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2.2. При определении нормы амортизации по приобретенным объектам ОС,  бывшим в употреблении, установить срок их полезного использования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 с учетом срока эксплуатации объекта предыдущим собственником.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2.3.  При формировании  инвентарного  № 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следует  заложить следующие информационные показатели: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 первый знак                                                - источник финансирования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-2-й, 3-й и 4-й знаки                                     - код синтетического счета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- 5-й и 6-й знаки                                           - код аналитического учета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-7-й -11-й знаки                                           - порядковый инвентарный номер.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целесообразности (пригодности) дальнейшего использования объекта основных средств, оформление документации и согласование с агентом по управлению имуществом при списании или передаче объекта, осуществляет постоянно действующая комиссия.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Инвентарные  номера, присвоенные объектам основных средств, в порядке, предусмотренном действовавшими ранее Инструкциями по бухгалтерскому учету в бюджетных учреждениях, после перехода на бюджетный учет в соответствии с Инструкцией 25н, сохраняются неизменными на весь дальнейший срок эксплуатации.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невозможности обозначения инвентарного номера на объекте основных средств  в случаях, определенных требованиями его эксплуатации, присвоенный ему инвентарный номер применяется в целях бюджетного учета и отражается в соответствующих регистрах учета без нанесения на объект основного средства.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Управленческий учет объектов основных средств, стоимостью до 3000 рублей, введенных в эксплуатацию, стоимость которых списывается с баланса учреждения, осуществляется  на дополнительном  забалансовом счете управленческого учета.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2.4. При определении размера материальных расходов при списании материалов, используемых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-на нужды учреждения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-при производстве (изготовлении) товаров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-при выполнении работ, оказании услуг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Применять метод оценки по средней  стоимости.</w:t>
      </w:r>
    </w:p>
    <w:p w:rsidR="0084002F" w:rsidRDefault="0084002F" w:rsidP="0084002F">
      <w:pPr>
        <w:jc w:val="both"/>
        <w:rPr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2.5.Материальные запасы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В составе материальных запасов учреждения учитываются: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-материальные ценности, срок полезного использования которых не превышает 12 месяцев независимо от их стоимости,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-предметы, используемые в деятельности учреждения в течение периода превышающего 12 месяцев, но не относящимся к основным средствам в соответствии с Общероссийским  классификатором основных фондов, утвержденным постановлением Госстандарта Российской Федерации от 26 декабря 1994 № 359 (п.48 Инструкции 25н).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составе прочих материальных запасов (расходных материалов для оргтехники) учитывать - клавиатуры, мыши, диски и дискеты, тонеры и картриджи, кабели, переходники и другие соответствующие материалы, используемые для замены комплектующих, пришедших в  негодность из  состава вычислительной техники, оргтехники и оборудования. Списание таких материальных запасов при их использовании для замены комплектующих, вышедших из строя производится  на основании   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 ведомости выдачи  материальных ценностей на нужды учреждения (форма 0504210)  или акта списания материальных запасов (форма 0504230).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  быстрое моральное старение и частые поломки, отдельных элементов электронно-вычислительной техники (персональных компьютеров) – системные  блоки, мониторы, материнские платы, жесткие диски, дисководы и другие элементы, используемые для замены комплектующих, пришедших в негодность, относить к прочим материальным запасам независимо от  стоимости,  осуществлять их учет в порядке, установленном для запасных  частей  к оборудованию.  (Письмо  Федерального казначейства от 27 июня 2006 г № 42-7.1-15/2.2-265 «О применении бюджетной классификации Российской Федерации при отражении кассовых расходов по модернизации объектов основных средств»). 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Списание на затраты расходов по  ГСМ осуществлять по фактическому расходу, но не выше норм.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Путевые листы оформляются сроком на 7-10 дней. Подписываются  руководителем.  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Списание ГСМ производить по нормам  на основании приказа руководителя.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2.6. Учет денежных средств.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Учет денежных средств в кассе осуществляется в соответствии с Порядком ведения кассовых операций в Российской Федерации, утвержденным решением Совета директоров  ЦБ РФ от 22.09.1993 г. № 40.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Лимит наличных денежных средств устанавливается Финансовым управлением администрации Лысогорского муниципального района.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Кассовую книгу вести автоматизированным способом и вручную.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Нумерация платежных документов производится сплошным порядком  с начала года, начиная с номера первого.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Листы  кассовой книги вести в виде «Отчета кассира» и «Вкладного листа»: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 отчет кассира сдается  в бухгалтерию, вместе с первичными учетными документами: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 кассовая книга хранится у кассира.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Учет денежных средств в кассе ведется установленным порядком, с применением приходных и расходных  кассовых ордеров или расходных ведомостей, которые регистрируются в «Журнале регистрации приходных и расходных кассовых документов».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2.7.  Учет расчетов с подотчетными лицами.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Учет расчетов с подотчетными лицами ведется согласно инструкции по бюджетному учету, утвержденной Приказом Минфина РФ от 30.12.2008 года №148-н.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Авансы под отчет выдаются по распоряжению руководителя учреждения на основании письменного заявления получателя с указанием назначения аванса и срока, на который он выдается.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Об израсходовании авансовых сумм подотчетные лица представляют Авансовый отчет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отчете.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Право на получение денежных средств  под отчет имеет:  Глава  Октябрьского МО.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С указанным работником  заключается договор о полной материальной ответственности.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Установить, что сумма денежных средств, выдаваемых на хозяйственные расходы, не может превышать 100000=00 (сто тысяч рублей) по каждой выдаче.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Выдача наличных денежных средств   под отчет из кассы  учреждения производится лицам,  не имеющим задолженности по ранее выданным суммам. В исключительных случаях, с разрешения руководителя учреждения, может производиться выдача денежных средств под отчет при наличии остатка по ранее выданному авансу, при условии представления авансового отчета, или возврата неизрасходованного аванса в 3-х дневных срок.  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Выдача денежных средств под отчет работникам производится: для выдачи заработной платы работникам  через  раздатчиков денежных средств, оплату за наличный расчет  почтовых, транспортных, коммунальных и прочих услуг, для приобретения материалов, основных средств, горюче-смазочных материалов и других материальных ценностей, а также в виде аванса на командировочные расходы.</w:t>
      </w:r>
    </w:p>
    <w:p w:rsidR="0084002F" w:rsidRDefault="0084002F" w:rsidP="0084002F">
      <w:pPr>
        <w:jc w:val="both"/>
        <w:rPr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Сотрудник учреждения, получивший денежные средства под отчет, обязан отчитаться  по ним в течение  10-и рабочих  дней, но не позднее последнего рабочего дня месяца.</w:t>
      </w:r>
    </w:p>
    <w:p w:rsidR="0084002F" w:rsidRDefault="0084002F" w:rsidP="0084002F">
      <w:pPr>
        <w:jc w:val="both"/>
        <w:rPr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Право подписи на списание ТМЦ имеет  руководитель.</w:t>
      </w:r>
    </w:p>
    <w:p w:rsidR="0084002F" w:rsidRDefault="0084002F" w:rsidP="0084002F">
      <w:pPr>
        <w:jc w:val="both"/>
        <w:rPr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2.8. Право подписи  на доверенности,  на получение  материальных ценностей имеют: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- 1 подпись – Глава Октябрьского МО,  руководитель  МУ ЦБ.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- 2 подпись – главный бухгалтер МУ ЦБ,  заместитель главного бухгалтера МУ ЦБ.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2.9. Установить сроки:   10 дней использования доверенности,  5 дней отчетности по доверенности</w:t>
      </w:r>
      <w:r>
        <w:rPr>
          <w:b/>
          <w:sz w:val="24"/>
          <w:szCs w:val="24"/>
        </w:rPr>
        <w:t xml:space="preserve"> .               </w:t>
      </w:r>
      <w:r>
        <w:rPr>
          <w:sz w:val="24"/>
          <w:szCs w:val="24"/>
        </w:rPr>
        <w:t xml:space="preserve"> 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2.10. Право подписи на банковских документах  Совета Октябрьского Муниципального Образования имеют: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первая подпись:  Глава Октябрьского  МО,  руководитель МУ ЦБ.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вторая подпись: гл.бухгалтер МУ ЦБ, зам гл. бухгалтера МУ ЦБ.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Печать: МУ ЦБ.</w:t>
      </w:r>
    </w:p>
    <w:p w:rsidR="0084002F" w:rsidRDefault="0084002F" w:rsidP="0084002F">
      <w:pPr>
        <w:jc w:val="both"/>
        <w:rPr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11. В целях обеспечения  достоверности  данных  бухгалтерского учета и отчетности проводить инвентаризацию имущества и финансовых обязательств. Установить периодичность проведения инвентаризации  ежегодно  на 31 декабря и при смене материально ответственного лица.</w:t>
      </w:r>
    </w:p>
    <w:p w:rsidR="0084002F" w:rsidRDefault="0084002F" w:rsidP="008400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Создать постоянно действующую инвентаризационную комиссию в составе:</w:t>
      </w:r>
    </w:p>
    <w:p w:rsidR="0084002F" w:rsidRDefault="0084002F" w:rsidP="008400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 комиссии – Глава Октябрьского МО.</w:t>
      </w:r>
    </w:p>
    <w:p w:rsidR="0084002F" w:rsidRDefault="0084002F" w:rsidP="008400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членов комиссии -  Главный специалист    Администрации Октябрьского МО.</w:t>
      </w:r>
    </w:p>
    <w:p w:rsidR="0084002F" w:rsidRDefault="0084002F" w:rsidP="008400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  ведущий бухгалтер «МУ ЦБ»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2.12.Установить срок отчетности по командировочным и представительским расходам на территории Российской Федерации  и за рубежом 3 дня после прибытия.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2.13. К бланкам строгой отчетности относить:</w:t>
      </w:r>
    </w:p>
    <w:p w:rsidR="0084002F" w:rsidRDefault="0084002F" w:rsidP="0084002F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-бланки трудовых книжек</w:t>
      </w:r>
    </w:p>
    <w:p w:rsidR="0084002F" w:rsidRDefault="0084002F" w:rsidP="0084002F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-путевые листы</w:t>
      </w:r>
    </w:p>
    <w:p w:rsidR="0084002F" w:rsidRDefault="0084002F" w:rsidP="0084002F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-доверенности</w:t>
      </w:r>
    </w:p>
    <w:p w:rsidR="0084002F" w:rsidRDefault="0084002F" w:rsidP="0084002F">
      <w:pPr>
        <w:ind w:firstLine="720"/>
        <w:jc w:val="both"/>
        <w:rPr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Утвердить перечень должностных лиц,  использующих бланки строгой отчетности: 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все сотрудники МУ «Централизованной Бухгалтерии администрации Лысогорского         муниципального района Саратовской области».</w:t>
      </w:r>
    </w:p>
    <w:p w:rsidR="0084002F" w:rsidRDefault="0084002F" w:rsidP="0084002F">
      <w:pPr>
        <w:jc w:val="both"/>
        <w:rPr>
          <w:sz w:val="24"/>
          <w:szCs w:val="24"/>
        </w:rPr>
      </w:pPr>
    </w:p>
    <w:p w:rsidR="0084002F" w:rsidRDefault="0084002F" w:rsidP="008400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2.14.Утвердить перечень документов и порядок их представления в бухгалтерию согласно приложению  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077"/>
        <w:gridCol w:w="2835"/>
        <w:gridCol w:w="2214"/>
      </w:tblGrid>
      <w:tr w:rsidR="0084002F" w:rsidTr="0084002F"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представления</w:t>
            </w:r>
          </w:p>
        </w:tc>
      </w:tr>
      <w:tr w:rsidR="0084002F" w:rsidTr="0084002F"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«Табель учета рабочего времени»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25 </w:t>
            </w:r>
          </w:p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текущего месяца</w:t>
            </w:r>
          </w:p>
        </w:tc>
      </w:tr>
      <w:tr w:rsidR="0084002F" w:rsidTr="0084002F"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распоряжения,</w:t>
            </w:r>
          </w:p>
          <w:p w:rsidR="0084002F" w:rsidRDefault="008400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84002F" w:rsidRDefault="008400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больничные листы.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25 числа текущего месяца</w:t>
            </w:r>
          </w:p>
        </w:tc>
      </w:tr>
      <w:tr w:rsidR="0084002F" w:rsidTr="0084002F"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листы на списание  ГСМ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 числа  месяца, следующего за отчетным </w:t>
            </w:r>
          </w:p>
        </w:tc>
      </w:tr>
      <w:tr w:rsidR="0084002F" w:rsidTr="0084002F"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Авансовые отчеты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10 дней после получения из кассы, но не позднее последнего дня месяца. </w:t>
            </w:r>
          </w:p>
        </w:tc>
      </w:tr>
      <w:tr w:rsidR="0084002F" w:rsidTr="0084002F"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и распоряжения на отпуск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002F" w:rsidRDefault="0084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10 дней до начала отпуска</w:t>
            </w:r>
          </w:p>
        </w:tc>
      </w:tr>
    </w:tbl>
    <w:p w:rsidR="0084002F" w:rsidRDefault="0084002F" w:rsidP="0084002F">
      <w:pPr>
        <w:jc w:val="both"/>
        <w:rPr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Своевременное  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составившие и подписавшие эти документы.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В первичные  учетные документы исправления могут вноситься лишь по согласованию с участниками хозяйственных операций, что должно быть подтверждено подписями тех же лиц. Которые подписали документы, с указанием даты внесения исправлений.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Требования руководителя МУ «Централизованная Бухгалтерия администрации  Лысогорского муниципального района Саратовской области»  по  документальному оформлению  хозяйственных операций и представлению в бухгалтерию необходимых документов и сведений обязательны для всех работников  Совета Октябрьского МО.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Первичный учетный документ должен быть составлен в момент совершения операций, а если это не представляется возможным – непосредственно после  ее окончания.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3. Расчеты по оплате труда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Начисление заработной платы и пособий по нетрудоспособности производится один раз в месяц и отражается в учете в последний день месяца. Заработная плата выдается два раза в месяц, за первую половину  расчетного месяца выплата заработной платы осуществляется  в виде аванса. Руководствуясь правом об уточнении применительно к условиям работы данного работника прав и обязанностей работодателя, установленных трудовым законодательством (ст.57 Трудового Кодекса РФ), по личному заявлению работника, возможно получение им  аванса в размере 0 рублей.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Начисление пособий по временной нетрудоспособности и других выплат за счет средств социального страхования,  а также исчисление  сумм налогов по единому социальному налогу, страховых взносов на обязательное  Пенсионное страхование в Российской Федерации и обязательное страхование от несчастных случаев на производстве, отражается в бюджетном учете в Журнале по прочим операциям  №8.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Начисление премий, надбавок,  денежного поощрения, материальной помощи производится  на основании распоряжений или  приказов в соответствии с утвержденным положением.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Листы нетрудоспособности, расчетные листки по отпускам, журналы операций за главного бухгалтера подписывается исполнителем производящим расчеты по указанным документам.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4. Исправление ошибок.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4.1.  В тексте и цифровых данных первичных документов  и учетных регистров подчистки и неоговоренные исправления не допускаются.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4.2. Ошибки в первичных документах, созданных вручную (за исключением кассовых и банковских), исправляются следующим образом: зачеркивается неправильный текст или сумма  и надписывается 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исправленный текст или сумма. Зачеркивание производится одной  чертой так, чтобы можно было прочитать исправленное.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4.3. Исправление  ошибки в первичном документе должно быть  оговорено надписью «исправлено», подтверждено подписью лиц, подписавших документ, а также проставлена дата исправления.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4.4.В приходных и расходных документах, кассовых ордерах исправления не допускаются.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4.5. Ошибка, обнаруженная в регистрах бюджетного учета за отчетный период, за который бухгалтерская отчетность уже представлена, оформляется по способу «Красное  сторно» и дополнительной бухгалтерской записью даты обнаружения ошибки.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4.6. Дополнительные бухгалтерские записи по исправлению ошибок, а также исправления способом «Красное сторно» оформляются справкой установленной формы (ф.050833).</w:t>
      </w:r>
    </w:p>
    <w:p w:rsidR="0084002F" w:rsidRDefault="0084002F" w:rsidP="0084002F">
      <w:pPr>
        <w:jc w:val="both"/>
        <w:rPr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 Организация забалансового учета.</w:t>
      </w:r>
    </w:p>
    <w:p w:rsidR="0084002F" w:rsidRDefault="0084002F" w:rsidP="0084002F">
      <w:pPr>
        <w:jc w:val="both"/>
        <w:rPr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Для организации забалансового учета применяются счета, перечисленные в разделе «Забалансовые счета» Инструкция 25н, для учета  основных средств, стоимостью до 3000 рублей  (Объекты основных средств, списанные с балансового учета и находящиеся в эксплуатации).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 Распространить действие настоящего приказа на отношения, возникшие с 1января 2011 года.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7.  Учетная политика применяется с момента ее утверждения последовательно из года в год. Изменение  учетной  политики вводится с начала  финансового года или в случае: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-изменения законодательства Российской Федерации или нормативных актов по бухгалтерскому учету;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-разработки учреждением новых способов ведения бухгалтерского учета;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-изменения условий деятельности.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Настоящая  учетная политика является обязательной.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  за исполнением настоящего приказа  оставляю за собой.</w:t>
      </w:r>
    </w:p>
    <w:p w:rsidR="0084002F" w:rsidRDefault="0084002F" w:rsidP="0084002F">
      <w:pPr>
        <w:jc w:val="both"/>
        <w:rPr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Октябрьского МО:                                       Е.В.Тишина</w:t>
      </w:r>
    </w:p>
    <w:p w:rsidR="0084002F" w:rsidRDefault="0084002F" w:rsidP="0084002F">
      <w:pPr>
        <w:jc w:val="both"/>
        <w:rPr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84002F" w:rsidRDefault="0084002F" w:rsidP="0084002F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МУ «ЦБ»:                               Г.В.Сороконенко</w:t>
      </w:r>
    </w:p>
    <w:p w:rsidR="00FD744E" w:rsidRDefault="00FD744E"/>
    <w:sectPr w:rsidR="00FD744E" w:rsidSect="00FD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C440B"/>
    <w:multiLevelType w:val="multilevel"/>
    <w:tmpl w:val="966ACEB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002F"/>
    <w:rsid w:val="0084002F"/>
    <w:rsid w:val="00FD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2464</Words>
  <Characters>14051</Characters>
  <Application>Microsoft Office Word</Application>
  <DocSecurity>0</DocSecurity>
  <Lines>117</Lines>
  <Paragraphs>32</Paragraphs>
  <ScaleCrop>false</ScaleCrop>
  <Company/>
  <LinksUpToDate>false</LinksUpToDate>
  <CharactersWithSpaces>16483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2011-12-28T06:13:00Z</dcterms:created>
  <dcterms:modified xsi:type="dcterms:W3CDTF">2011-12-28T06:13:00Z</dcterms:modified>
</cp:coreProperties>
</file>