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89" w:rsidRDefault="00DC0F89" w:rsidP="00DC0F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C0F89" w:rsidRDefault="00DC0F89" w:rsidP="00DC0F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DC0F89" w:rsidRDefault="00DC0F89" w:rsidP="00DC0F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DC0F89" w:rsidRDefault="00DC0F89" w:rsidP="00DC0F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C0F89" w:rsidRDefault="00DC0F89" w:rsidP="00DC0F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DC0F89" w:rsidRDefault="00DC0F89" w:rsidP="00DC0F89">
      <w:pPr>
        <w:rPr>
          <w:rFonts w:ascii="Times New Roman" w:hAnsi="Times New Roman" w:cs="Times New Roman"/>
          <w:b/>
          <w:sz w:val="24"/>
          <w:szCs w:val="24"/>
        </w:rPr>
      </w:pPr>
    </w:p>
    <w:p w:rsidR="00DC0F89" w:rsidRDefault="00DC0F89" w:rsidP="00DC0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C0F89" w:rsidRDefault="00DC0F89" w:rsidP="00DC0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F89" w:rsidRDefault="00DC0F89" w:rsidP="00DC0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 ноября  2022 года                               № 26-р                                 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ктябрьский</w:t>
      </w:r>
    </w:p>
    <w:p w:rsidR="0014302C" w:rsidRDefault="00D71F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0F89">
        <w:rPr>
          <w:rFonts w:ascii="Times New Roman" w:hAnsi="Times New Roman" w:cs="Times New Roman"/>
          <w:b/>
          <w:sz w:val="24"/>
          <w:szCs w:val="24"/>
        </w:rPr>
        <w:t>Об утверждении перечня целей основных направлений бюджетной, налоговой и долговой политики Октябрьского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0F89" w:rsidRDefault="00D71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C0F89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Налоговым кодексом Российской Федерации, Федеральным законом от 6 октября 2003 года</w:t>
      </w:r>
      <w:r w:rsidR="00890F68">
        <w:rPr>
          <w:rFonts w:ascii="Times New Roman" w:hAnsi="Times New Roman" w:cs="Times New Roman"/>
          <w:sz w:val="24"/>
          <w:szCs w:val="24"/>
        </w:rPr>
        <w:t xml:space="preserve"> </w:t>
      </w:r>
      <w:r w:rsidR="00DC0F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Положением о порядке осуществления бюджетного процесса в Октябрьском муниципальном образовании, Уставом Октябрьского муниципального образования утвердить перечень целей основных напр</w:t>
      </w:r>
      <w:r w:rsidR="00890F68">
        <w:rPr>
          <w:rFonts w:ascii="Times New Roman" w:hAnsi="Times New Roman" w:cs="Times New Roman"/>
          <w:sz w:val="24"/>
          <w:szCs w:val="24"/>
        </w:rPr>
        <w:t>а</w:t>
      </w:r>
      <w:r w:rsidR="00DC0F89">
        <w:rPr>
          <w:rFonts w:ascii="Times New Roman" w:hAnsi="Times New Roman" w:cs="Times New Roman"/>
          <w:sz w:val="24"/>
          <w:szCs w:val="24"/>
        </w:rPr>
        <w:t>влений бюджетной, налоговой и долговой политики Октябрьского муниципального образования Лысогорского муниципального района Саратовской области</w:t>
      </w:r>
      <w:proofErr w:type="gramEnd"/>
      <w:r w:rsidR="00DC0F89">
        <w:rPr>
          <w:rFonts w:ascii="Times New Roman" w:hAnsi="Times New Roman" w:cs="Times New Roman"/>
          <w:sz w:val="24"/>
          <w:szCs w:val="24"/>
        </w:rPr>
        <w:t xml:space="preserve"> на 2023 год и на плановый период 2024 и 2025 годов.</w:t>
      </w:r>
    </w:p>
    <w:p w:rsidR="00DC0F89" w:rsidRDefault="00DC0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C0F8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Налоговая политика</w:t>
      </w:r>
    </w:p>
    <w:p w:rsidR="00DC0F89" w:rsidRDefault="00024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0F89">
        <w:rPr>
          <w:rFonts w:ascii="Times New Roman" w:hAnsi="Times New Roman" w:cs="Times New Roman"/>
          <w:sz w:val="24"/>
          <w:szCs w:val="24"/>
        </w:rPr>
        <w:t>В соответствии с концепцией Минфина России необходимо:</w:t>
      </w:r>
    </w:p>
    <w:p w:rsidR="00DC0F89" w:rsidRDefault="00024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0F89">
        <w:rPr>
          <w:rFonts w:ascii="Times New Roman" w:hAnsi="Times New Roman" w:cs="Times New Roman"/>
          <w:sz w:val="24"/>
          <w:szCs w:val="24"/>
        </w:rPr>
        <w:t xml:space="preserve">- интегрировать </w:t>
      </w:r>
      <w:r w:rsidR="005C0AA6">
        <w:rPr>
          <w:rFonts w:ascii="Times New Roman" w:hAnsi="Times New Roman" w:cs="Times New Roman"/>
          <w:sz w:val="24"/>
          <w:szCs w:val="24"/>
        </w:rPr>
        <w:t>в бюджетный процесс систему управления налоговыми расходами (выпадающими доходами бюджета, обусловленными налоговыми льготами, преференциями по налогам и сборам), осуществить их распределение по муниципальным программам, реализуемым в муниципальном образовании;</w:t>
      </w:r>
    </w:p>
    <w:p w:rsidR="005C0AA6" w:rsidRDefault="00024929" w:rsidP="00024929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AA6">
        <w:rPr>
          <w:rFonts w:ascii="Times New Roman" w:hAnsi="Times New Roman" w:cs="Times New Roman"/>
          <w:sz w:val="24"/>
          <w:szCs w:val="24"/>
        </w:rPr>
        <w:t>- продолжить проводить мониторинг действующих, а также планируемых к введению налоговых льгот, работу по оптимизации их количества.</w:t>
      </w:r>
    </w:p>
    <w:p w:rsidR="005C0AA6" w:rsidRDefault="005C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Реализация комплекса мер по улучшению администрирования доходов бюджетной системы.</w:t>
      </w:r>
    </w:p>
    <w:p w:rsidR="005C0AA6" w:rsidRDefault="005C0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249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Бюджетная политика</w:t>
      </w:r>
    </w:p>
    <w:p w:rsidR="005C0AA6" w:rsidRDefault="00024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AA6">
        <w:rPr>
          <w:rFonts w:ascii="Times New Roman" w:hAnsi="Times New Roman" w:cs="Times New Roman"/>
          <w:sz w:val="24"/>
          <w:szCs w:val="24"/>
        </w:rPr>
        <w:t>Бюджетная политика муниципального образования на 2023 год и на плановый период 2024 и 2025 годов нацелена на сохранение достигнутого уровня устойчивости бюджетной системы муниципального образования при условии стратегической приоритизации расходов на реализацию проектов и будет направлена на решение следующих основных задач:</w:t>
      </w:r>
    </w:p>
    <w:p w:rsidR="00960CE9" w:rsidRDefault="00024929" w:rsidP="00024929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0CE9">
        <w:rPr>
          <w:rFonts w:ascii="Times New Roman" w:hAnsi="Times New Roman" w:cs="Times New Roman"/>
          <w:sz w:val="24"/>
          <w:szCs w:val="24"/>
        </w:rPr>
        <w:t>- безусловное исполнение действующих социально значимых обязательств;</w:t>
      </w:r>
    </w:p>
    <w:p w:rsidR="00960CE9" w:rsidRDefault="00024929" w:rsidP="00024929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0CE9">
        <w:rPr>
          <w:rFonts w:ascii="Times New Roman" w:hAnsi="Times New Roman" w:cs="Times New Roman"/>
          <w:sz w:val="24"/>
          <w:szCs w:val="24"/>
        </w:rPr>
        <w:t>- консолидация финансовых ресурсов на приоритетных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0CE9">
        <w:rPr>
          <w:rFonts w:ascii="Times New Roman" w:hAnsi="Times New Roman" w:cs="Times New Roman"/>
          <w:sz w:val="24"/>
          <w:szCs w:val="24"/>
        </w:rPr>
        <w:t>влениях государственной пол</w:t>
      </w:r>
      <w:r w:rsidR="004F30A0">
        <w:rPr>
          <w:rFonts w:ascii="Times New Roman" w:hAnsi="Times New Roman" w:cs="Times New Roman"/>
          <w:sz w:val="24"/>
          <w:szCs w:val="24"/>
        </w:rPr>
        <w:t xml:space="preserve">итики, в том числе на реализации задач, поставленных в Указе </w:t>
      </w:r>
      <w:r w:rsidR="004F30A0">
        <w:rPr>
          <w:rFonts w:ascii="Times New Roman" w:hAnsi="Times New Roman" w:cs="Times New Roman"/>
          <w:sz w:val="24"/>
          <w:szCs w:val="24"/>
        </w:rPr>
        <w:lastRenderedPageBreak/>
        <w:t>Президента Российской Федерации 7 мая 2018 года № 204 «О национальных целях и стратегических задачах развития Российской Федерации на период до 2024 года»;</w:t>
      </w:r>
    </w:p>
    <w:p w:rsidR="004F30A0" w:rsidRDefault="00024929" w:rsidP="0002492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30A0">
        <w:rPr>
          <w:rFonts w:ascii="Times New Roman" w:hAnsi="Times New Roman" w:cs="Times New Roman"/>
          <w:sz w:val="24"/>
          <w:szCs w:val="24"/>
        </w:rPr>
        <w:t>- повышения эффективности казначейского сопровождения;</w:t>
      </w:r>
    </w:p>
    <w:p w:rsidR="004F30A0" w:rsidRDefault="00024929" w:rsidP="0002492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30A0">
        <w:rPr>
          <w:rFonts w:ascii="Times New Roman" w:hAnsi="Times New Roman" w:cs="Times New Roman"/>
          <w:sz w:val="24"/>
          <w:szCs w:val="24"/>
        </w:rPr>
        <w:t>- расширение применения принципов адресности и нуждаемости при предоставлении гражданам мер социальной поддержки;</w:t>
      </w:r>
    </w:p>
    <w:p w:rsidR="004F30A0" w:rsidRDefault="00024929" w:rsidP="0002492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30A0">
        <w:rPr>
          <w:rFonts w:ascii="Times New Roman" w:hAnsi="Times New Roman" w:cs="Times New Roman"/>
          <w:sz w:val="24"/>
          <w:szCs w:val="24"/>
        </w:rPr>
        <w:t>- дальнейшая оптимизация структуры долговых обязательств, снижение их соотношения к общему объему доходов бюджета без учета безвозмездных поступлений;</w:t>
      </w:r>
    </w:p>
    <w:p w:rsidR="004F30A0" w:rsidRDefault="004F3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F30A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Долговая политика</w:t>
      </w:r>
    </w:p>
    <w:p w:rsidR="004F30A0" w:rsidRDefault="004F30A0" w:rsidP="0002492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Долговая политика на среднесрочную перспективу будет направлена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снижение соотношения муниципального долга муниципального образования к общему объему доходов бюджета без учета безвозмездных поступлений в соответствии с рекомендациями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Минфина России по проведению субъектами Российской Федерации ответственной заемной/долговой политики.</w:t>
      </w:r>
    </w:p>
    <w:p w:rsidR="00890F68" w:rsidRDefault="00890F68" w:rsidP="0002492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49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вышеуказанных рекомендаций основными направлениями долговой политики муниципального образования на 2023 год  и на плановый период 2024 и 2025 годов будет являться:</w:t>
      </w:r>
    </w:p>
    <w:p w:rsidR="00890F68" w:rsidRDefault="00024929" w:rsidP="0002492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0F68">
        <w:rPr>
          <w:rFonts w:ascii="Times New Roman" w:hAnsi="Times New Roman" w:cs="Times New Roman"/>
          <w:sz w:val="24"/>
          <w:szCs w:val="24"/>
        </w:rPr>
        <w:t>- поэтапное снижение соотношения муниципального долга муниципального образования к объему налоговых и неналоговых доходов местного бюджета;</w:t>
      </w:r>
    </w:p>
    <w:p w:rsidR="00890F68" w:rsidRDefault="00024929" w:rsidP="0002492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0F68">
        <w:rPr>
          <w:rFonts w:ascii="Times New Roman" w:hAnsi="Times New Roman" w:cs="Times New Roman"/>
          <w:sz w:val="24"/>
          <w:szCs w:val="24"/>
        </w:rPr>
        <w:t>- равномерное распеделение выплат по обслуживанию и погашению муниципального долга муниципального образования по годам с целью исключения «пиков» выплат по долговым обязательствам;</w:t>
      </w:r>
    </w:p>
    <w:p w:rsidR="00890F68" w:rsidRDefault="00024929" w:rsidP="0002492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0F68">
        <w:rPr>
          <w:rFonts w:ascii="Times New Roman" w:hAnsi="Times New Roman" w:cs="Times New Roman"/>
          <w:sz w:val="24"/>
          <w:szCs w:val="24"/>
        </w:rPr>
        <w:t>- гибкое реагирование на изменяющиеся условия финансовых рынков и использование наиболее благоприятных форм заимствований;</w:t>
      </w:r>
    </w:p>
    <w:p w:rsidR="00890F68" w:rsidRDefault="00024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0F68">
        <w:rPr>
          <w:rFonts w:ascii="Times New Roman" w:hAnsi="Times New Roman" w:cs="Times New Roman"/>
          <w:sz w:val="24"/>
          <w:szCs w:val="24"/>
        </w:rPr>
        <w:t>- повышение уровня долговой устойчивости муниципального образования.</w:t>
      </w:r>
    </w:p>
    <w:p w:rsidR="00890F68" w:rsidRDefault="00890F68">
      <w:pPr>
        <w:rPr>
          <w:rFonts w:ascii="Times New Roman" w:hAnsi="Times New Roman" w:cs="Times New Roman"/>
          <w:sz w:val="24"/>
          <w:szCs w:val="24"/>
        </w:rPr>
      </w:pPr>
    </w:p>
    <w:p w:rsidR="00890F68" w:rsidRDefault="00890F68">
      <w:pPr>
        <w:rPr>
          <w:rFonts w:ascii="Times New Roman" w:hAnsi="Times New Roman" w:cs="Times New Roman"/>
          <w:sz w:val="24"/>
          <w:szCs w:val="24"/>
        </w:rPr>
      </w:pPr>
    </w:p>
    <w:p w:rsidR="00890F68" w:rsidRPr="00890F68" w:rsidRDefault="00D71F1C" w:rsidP="00D71F1C">
      <w:pPr>
        <w:spacing w:line="240" w:lineRule="auto"/>
        <w:ind w:firstLine="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r w:rsidR="00890F68" w:rsidRPr="00890F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Е.В. Тишина</w:t>
      </w:r>
    </w:p>
    <w:p w:rsidR="00890F68" w:rsidRPr="00890F68" w:rsidRDefault="00890F68" w:rsidP="00890F68">
      <w:pPr>
        <w:spacing w:line="240" w:lineRule="auto"/>
        <w:ind w:firstLine="62"/>
        <w:rPr>
          <w:rFonts w:ascii="Times New Roman" w:hAnsi="Times New Roman" w:cs="Times New Roman"/>
          <w:b/>
          <w:sz w:val="24"/>
          <w:szCs w:val="24"/>
        </w:rPr>
      </w:pPr>
    </w:p>
    <w:p w:rsidR="004F30A0" w:rsidRPr="005C0AA6" w:rsidRDefault="004F3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30A0" w:rsidRPr="005C0AA6" w:rsidSect="00D71F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F89"/>
    <w:rsid w:val="00024929"/>
    <w:rsid w:val="000C5287"/>
    <w:rsid w:val="0014302C"/>
    <w:rsid w:val="004F30A0"/>
    <w:rsid w:val="005C0AA6"/>
    <w:rsid w:val="00890F68"/>
    <w:rsid w:val="00960CE9"/>
    <w:rsid w:val="00D71F1C"/>
    <w:rsid w:val="00DC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F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8F1A-1839-4107-B81A-8667417C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dcterms:created xsi:type="dcterms:W3CDTF">2022-10-28T11:22:00Z</dcterms:created>
  <dcterms:modified xsi:type="dcterms:W3CDTF">2022-11-22T12:34:00Z</dcterms:modified>
</cp:coreProperties>
</file>