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6" w:type="dxa"/>
        <w:tblLook w:val="01E0" w:firstRow="1" w:lastRow="1" w:firstColumn="1" w:lastColumn="1" w:noHBand="0" w:noVBand="0"/>
      </w:tblPr>
      <w:tblGrid>
        <w:gridCol w:w="9316"/>
      </w:tblGrid>
      <w:tr w:rsidR="002702C0" w:rsidRPr="00BE4016" w:rsidTr="0085086F">
        <w:tc>
          <w:tcPr>
            <w:tcW w:w="9286" w:type="dxa"/>
          </w:tcPr>
          <w:p w:rsidR="002702C0" w:rsidRDefault="002702C0" w:rsidP="0085086F"/>
        </w:tc>
      </w:tr>
      <w:tr w:rsidR="002702C0" w:rsidRPr="00BE4016" w:rsidTr="0085086F">
        <w:tc>
          <w:tcPr>
            <w:tcW w:w="9286" w:type="dxa"/>
          </w:tcPr>
          <w:p w:rsidR="002702C0" w:rsidRDefault="002702C0" w:rsidP="0085086F"/>
        </w:tc>
      </w:tr>
      <w:tr w:rsidR="002702C0" w:rsidRPr="00BE4016" w:rsidTr="0085086F">
        <w:tc>
          <w:tcPr>
            <w:tcW w:w="9286" w:type="dxa"/>
          </w:tcPr>
          <w:p w:rsidR="002702C0" w:rsidRPr="00E8056E" w:rsidRDefault="002702C0" w:rsidP="008508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13FC" w:rsidRPr="00BE4016" w:rsidTr="0085086F">
        <w:tc>
          <w:tcPr>
            <w:tcW w:w="9286" w:type="dxa"/>
          </w:tcPr>
          <w:p w:rsidR="009113FC" w:rsidRPr="002E7974" w:rsidRDefault="009113FC" w:rsidP="001C355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7974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9113FC" w:rsidRPr="002E7974" w:rsidRDefault="009113FC" w:rsidP="001C355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7974">
              <w:rPr>
                <w:rFonts w:ascii="Times New Roman" w:hAnsi="Times New Roman"/>
                <w:b/>
                <w:sz w:val="28"/>
                <w:szCs w:val="28"/>
              </w:rPr>
              <w:t>ОКТЯБРЬСКОГО МУНИЦИПАЛЬНОГО ОБРАЗОВАНИЯ</w:t>
            </w:r>
          </w:p>
          <w:p w:rsidR="009113FC" w:rsidRDefault="009113FC" w:rsidP="001C355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7974">
              <w:rPr>
                <w:rFonts w:ascii="Times New Roman" w:hAnsi="Times New Roman"/>
                <w:b/>
                <w:sz w:val="28"/>
                <w:szCs w:val="28"/>
              </w:rPr>
              <w:t>ЛЫСОГОРСКОГО МУНЦИПАЛЬНОГО РАЙОНА                                                               САРАТОВСКОЙ ОБЛАСТИ</w:t>
            </w:r>
          </w:p>
          <w:p w:rsidR="009113FC" w:rsidRPr="002E7974" w:rsidRDefault="009113FC" w:rsidP="001C3559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_________________________________________________________________</w:t>
            </w:r>
          </w:p>
          <w:p w:rsidR="009113FC" w:rsidRDefault="009113FC" w:rsidP="001C3559">
            <w:pPr>
              <w:pStyle w:val="1"/>
              <w:tabs>
                <w:tab w:val="right" w:pos="9214"/>
              </w:tabs>
              <w:spacing w:before="360"/>
              <w:rPr>
                <w:b w:val="0"/>
                <w:szCs w:val="28"/>
              </w:rPr>
            </w:pPr>
          </w:p>
          <w:p w:rsidR="009113FC" w:rsidRPr="00977E8E" w:rsidRDefault="00977E8E" w:rsidP="001C3559">
            <w:pPr>
              <w:jc w:val="center"/>
              <w:rPr>
                <w:b/>
                <w:sz w:val="28"/>
                <w:szCs w:val="28"/>
              </w:rPr>
            </w:pPr>
            <w:r w:rsidRPr="00977E8E">
              <w:rPr>
                <w:b/>
                <w:sz w:val="28"/>
                <w:szCs w:val="28"/>
              </w:rPr>
              <w:t>ПОСТАНОВЛЕНИЕ</w:t>
            </w:r>
          </w:p>
          <w:p w:rsidR="00977E8E" w:rsidRDefault="00977E8E" w:rsidP="001C3559">
            <w:pPr>
              <w:jc w:val="center"/>
              <w:rPr>
                <w:b/>
                <w:sz w:val="28"/>
                <w:szCs w:val="28"/>
              </w:rPr>
            </w:pPr>
          </w:p>
          <w:p w:rsidR="009113FC" w:rsidRPr="002E7974" w:rsidRDefault="009113FC" w:rsidP="001C3559">
            <w:pPr>
              <w:jc w:val="center"/>
              <w:rPr>
                <w:b/>
                <w:sz w:val="28"/>
                <w:szCs w:val="28"/>
              </w:rPr>
            </w:pPr>
            <w:r w:rsidRPr="002E7974">
              <w:rPr>
                <w:b/>
                <w:sz w:val="28"/>
                <w:szCs w:val="28"/>
              </w:rPr>
              <w:t xml:space="preserve">№ </w:t>
            </w:r>
            <w:r w:rsidR="00977E8E">
              <w:rPr>
                <w:b/>
                <w:sz w:val="28"/>
                <w:szCs w:val="28"/>
              </w:rPr>
              <w:t>33</w:t>
            </w:r>
          </w:p>
          <w:p w:rsidR="009113FC" w:rsidRPr="002E7974" w:rsidRDefault="009113FC" w:rsidP="001C3559">
            <w:pPr>
              <w:rPr>
                <w:sz w:val="28"/>
                <w:szCs w:val="28"/>
              </w:rPr>
            </w:pPr>
          </w:p>
          <w:p w:rsidR="009113FC" w:rsidRPr="002E7974" w:rsidRDefault="00977E8E" w:rsidP="001C35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10 сентября 2021</w:t>
            </w:r>
            <w:r w:rsidR="009113FC" w:rsidRPr="002E7974">
              <w:rPr>
                <w:b/>
                <w:sz w:val="28"/>
                <w:szCs w:val="28"/>
              </w:rPr>
              <w:t xml:space="preserve">г.                                                      </w:t>
            </w:r>
            <w:r w:rsidR="009113FC">
              <w:rPr>
                <w:b/>
                <w:sz w:val="28"/>
                <w:szCs w:val="28"/>
              </w:rPr>
              <w:t xml:space="preserve">    </w:t>
            </w:r>
            <w:r w:rsidR="009113FC" w:rsidRPr="002E7974">
              <w:rPr>
                <w:b/>
                <w:sz w:val="28"/>
                <w:szCs w:val="28"/>
              </w:rPr>
              <w:t xml:space="preserve">  п</w:t>
            </w:r>
            <w:proofErr w:type="gramStart"/>
            <w:r w:rsidR="009113FC" w:rsidRPr="002E7974">
              <w:rPr>
                <w:b/>
                <w:sz w:val="28"/>
                <w:szCs w:val="28"/>
              </w:rPr>
              <w:t>.О</w:t>
            </w:r>
            <w:proofErr w:type="gramEnd"/>
            <w:r w:rsidR="009113FC" w:rsidRPr="002E7974">
              <w:rPr>
                <w:b/>
                <w:sz w:val="28"/>
                <w:szCs w:val="28"/>
              </w:rPr>
              <w:t>ктябрьский</w:t>
            </w:r>
          </w:p>
          <w:p w:rsidR="009113FC" w:rsidRPr="002E7974" w:rsidRDefault="009113FC" w:rsidP="001C3559">
            <w:pPr>
              <w:rPr>
                <w:sz w:val="28"/>
                <w:szCs w:val="28"/>
              </w:rPr>
            </w:pPr>
            <w:r w:rsidRPr="002E7974">
              <w:rPr>
                <w:b/>
                <w:sz w:val="28"/>
                <w:szCs w:val="28"/>
              </w:rPr>
              <w:t xml:space="preserve">                                  </w:t>
            </w:r>
          </w:p>
        </w:tc>
      </w:tr>
    </w:tbl>
    <w:p w:rsidR="002702C0" w:rsidRPr="002B7A79" w:rsidRDefault="00977E8E" w:rsidP="002702C0">
      <w:pPr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  </w:t>
      </w:r>
      <w:r w:rsidR="002702C0">
        <w:rPr>
          <w:b/>
          <w:sz w:val="28"/>
          <w:szCs w:val="26"/>
        </w:rPr>
        <w:t>Об утверждении Плана по противодействию коррупции в</w:t>
      </w:r>
      <w:r>
        <w:rPr>
          <w:b/>
          <w:sz w:val="28"/>
          <w:szCs w:val="26"/>
        </w:rPr>
        <w:t xml:space="preserve"> Октябрьском муниципальном образовании </w:t>
      </w:r>
      <w:proofErr w:type="spellStart"/>
      <w:r>
        <w:rPr>
          <w:b/>
          <w:sz w:val="28"/>
          <w:szCs w:val="26"/>
        </w:rPr>
        <w:t>Лысогорского</w:t>
      </w:r>
      <w:proofErr w:type="spellEnd"/>
      <w:r>
        <w:rPr>
          <w:b/>
          <w:sz w:val="28"/>
          <w:szCs w:val="26"/>
        </w:rPr>
        <w:t xml:space="preserve"> муниципального района Саратовской области</w:t>
      </w:r>
      <w:r w:rsidR="002702C0">
        <w:rPr>
          <w:b/>
          <w:sz w:val="28"/>
          <w:szCs w:val="26"/>
        </w:rPr>
        <w:t xml:space="preserve"> на 2021- 2024 годы</w:t>
      </w:r>
      <w:r>
        <w:rPr>
          <w:b/>
          <w:sz w:val="28"/>
          <w:szCs w:val="26"/>
        </w:rPr>
        <w:t>.</w:t>
      </w:r>
    </w:p>
    <w:p w:rsidR="002702C0" w:rsidRPr="002B7A79" w:rsidRDefault="002702C0" w:rsidP="002702C0">
      <w:pPr>
        <w:jc w:val="both"/>
        <w:rPr>
          <w:b/>
          <w:sz w:val="28"/>
          <w:szCs w:val="26"/>
        </w:rPr>
      </w:pPr>
    </w:p>
    <w:p w:rsidR="00A85C59" w:rsidRDefault="002702C0" w:rsidP="002702C0">
      <w:pPr>
        <w:pStyle w:val="1"/>
        <w:shd w:val="clear" w:color="auto" w:fill="FFFFFF"/>
        <w:spacing w:before="75" w:beforeAutospacing="0" w:after="0" w:afterAutospacing="0"/>
        <w:jc w:val="both"/>
        <w:rPr>
          <w:b w:val="0"/>
          <w:sz w:val="28"/>
          <w:szCs w:val="26"/>
        </w:rPr>
      </w:pPr>
      <w:r>
        <w:rPr>
          <w:b w:val="0"/>
          <w:sz w:val="28"/>
          <w:szCs w:val="26"/>
        </w:rPr>
        <w:tab/>
      </w:r>
      <w:r w:rsidRPr="002B7A79">
        <w:rPr>
          <w:b w:val="0"/>
          <w:sz w:val="28"/>
          <w:szCs w:val="26"/>
        </w:rPr>
        <w:t xml:space="preserve">В соответствии с </w:t>
      </w:r>
      <w:r>
        <w:rPr>
          <w:b w:val="0"/>
          <w:sz w:val="28"/>
          <w:szCs w:val="26"/>
        </w:rPr>
        <w:t>Указом Президента Российской Федерации от 16 августа 2021 года № 478 «О национальном плане по противодействию коррупции на 2021-2024 годы»</w:t>
      </w:r>
      <w:proofErr w:type="gramStart"/>
      <w:r w:rsidRPr="002B7A79">
        <w:rPr>
          <w:b w:val="0"/>
          <w:sz w:val="28"/>
          <w:szCs w:val="26"/>
        </w:rPr>
        <w:t>,</w:t>
      </w:r>
      <w:r>
        <w:rPr>
          <w:b w:val="0"/>
          <w:sz w:val="28"/>
          <w:szCs w:val="26"/>
        </w:rPr>
        <w:t>Ф</w:t>
      </w:r>
      <w:proofErr w:type="gramEnd"/>
      <w:r>
        <w:rPr>
          <w:b w:val="0"/>
          <w:sz w:val="28"/>
          <w:szCs w:val="26"/>
        </w:rPr>
        <w:t xml:space="preserve">едеральным законом от 25 декабря 2008 года № 273-ФЗ «О противодействии коррупции», Федеральным законом от 6 октября 2003 года № 131-ФЗ  «Об общих принципах организации местного самоуправления в Российской Федерации» </w:t>
      </w:r>
      <w:r w:rsidRPr="001536EA">
        <w:rPr>
          <w:b w:val="0"/>
          <w:sz w:val="28"/>
          <w:szCs w:val="26"/>
        </w:rPr>
        <w:t>администрация</w:t>
      </w:r>
      <w:r w:rsidR="00A85C59">
        <w:rPr>
          <w:b w:val="0"/>
          <w:sz w:val="28"/>
          <w:szCs w:val="26"/>
        </w:rPr>
        <w:t xml:space="preserve"> Октябрьского муниципального образования </w:t>
      </w:r>
      <w:proofErr w:type="spellStart"/>
      <w:r w:rsidRPr="001536EA">
        <w:rPr>
          <w:b w:val="0"/>
          <w:sz w:val="28"/>
          <w:szCs w:val="26"/>
        </w:rPr>
        <w:t>Лысогорского</w:t>
      </w:r>
      <w:proofErr w:type="spellEnd"/>
      <w:r w:rsidRPr="001536EA">
        <w:rPr>
          <w:b w:val="0"/>
          <w:sz w:val="28"/>
          <w:szCs w:val="26"/>
        </w:rPr>
        <w:t xml:space="preserve"> муниципального района</w:t>
      </w:r>
      <w:r w:rsidR="00A85C59">
        <w:rPr>
          <w:b w:val="0"/>
          <w:sz w:val="28"/>
          <w:szCs w:val="26"/>
        </w:rPr>
        <w:t xml:space="preserve"> Саратовской области                                                                                         </w:t>
      </w:r>
    </w:p>
    <w:p w:rsidR="00A85C59" w:rsidRDefault="00A85C59" w:rsidP="002702C0">
      <w:pPr>
        <w:pStyle w:val="1"/>
        <w:shd w:val="clear" w:color="auto" w:fill="FFFFFF"/>
        <w:spacing w:before="75" w:beforeAutospacing="0" w:after="0" w:afterAutospacing="0"/>
        <w:jc w:val="both"/>
        <w:rPr>
          <w:b w:val="0"/>
          <w:sz w:val="28"/>
          <w:szCs w:val="26"/>
        </w:rPr>
      </w:pPr>
    </w:p>
    <w:p w:rsidR="002702C0" w:rsidRDefault="002702C0" w:rsidP="002702C0">
      <w:pPr>
        <w:pStyle w:val="1"/>
        <w:shd w:val="clear" w:color="auto" w:fill="FFFFFF"/>
        <w:spacing w:before="75" w:beforeAutospacing="0" w:after="0" w:afterAutospacing="0"/>
        <w:jc w:val="both"/>
        <w:rPr>
          <w:sz w:val="28"/>
          <w:szCs w:val="26"/>
        </w:rPr>
      </w:pPr>
      <w:r w:rsidRPr="00A85C59">
        <w:rPr>
          <w:sz w:val="28"/>
          <w:szCs w:val="26"/>
        </w:rPr>
        <w:t>ПОСТАНОВЛЯЕТ:</w:t>
      </w:r>
    </w:p>
    <w:p w:rsidR="00687E57" w:rsidRPr="00A85C59" w:rsidRDefault="00687E57" w:rsidP="002702C0">
      <w:pPr>
        <w:pStyle w:val="1"/>
        <w:shd w:val="clear" w:color="auto" w:fill="FFFFFF"/>
        <w:spacing w:before="75" w:beforeAutospacing="0" w:after="0" w:afterAutospacing="0"/>
        <w:jc w:val="both"/>
        <w:rPr>
          <w:sz w:val="28"/>
          <w:szCs w:val="26"/>
        </w:rPr>
      </w:pPr>
    </w:p>
    <w:p w:rsidR="002702C0" w:rsidRPr="002B7A79" w:rsidRDefault="002702C0" w:rsidP="002702C0">
      <w:pPr>
        <w:numPr>
          <w:ilvl w:val="0"/>
          <w:numId w:val="1"/>
        </w:numPr>
        <w:ind w:left="0"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Утвердить План по противодействию коррупции в </w:t>
      </w:r>
      <w:r w:rsidR="00674938" w:rsidRPr="00674938">
        <w:rPr>
          <w:sz w:val="28"/>
          <w:szCs w:val="26"/>
        </w:rPr>
        <w:t xml:space="preserve">Октябрьском муниципальном образовании </w:t>
      </w:r>
      <w:proofErr w:type="spellStart"/>
      <w:r w:rsidR="00674938" w:rsidRPr="00674938">
        <w:rPr>
          <w:sz w:val="28"/>
          <w:szCs w:val="26"/>
        </w:rPr>
        <w:t>Лысогорского</w:t>
      </w:r>
      <w:proofErr w:type="spellEnd"/>
      <w:r w:rsidR="00674938" w:rsidRPr="00674938">
        <w:rPr>
          <w:sz w:val="28"/>
          <w:szCs w:val="26"/>
        </w:rPr>
        <w:t xml:space="preserve"> муниципального района Саратовской области </w:t>
      </w:r>
      <w:r w:rsidRPr="00674938">
        <w:rPr>
          <w:sz w:val="28"/>
          <w:szCs w:val="26"/>
        </w:rPr>
        <w:t xml:space="preserve"> </w:t>
      </w:r>
      <w:r>
        <w:rPr>
          <w:sz w:val="28"/>
          <w:szCs w:val="26"/>
        </w:rPr>
        <w:t>на 2021-2024 годы, согласно приложению</w:t>
      </w:r>
      <w:r w:rsidRPr="002B7A79">
        <w:rPr>
          <w:sz w:val="28"/>
          <w:szCs w:val="26"/>
        </w:rPr>
        <w:t>.</w:t>
      </w:r>
    </w:p>
    <w:p w:rsidR="002702C0" w:rsidRDefault="002702C0" w:rsidP="002702C0">
      <w:pPr>
        <w:numPr>
          <w:ilvl w:val="0"/>
          <w:numId w:val="1"/>
        </w:numPr>
        <w:ind w:left="0" w:firstLine="426"/>
        <w:jc w:val="both"/>
        <w:rPr>
          <w:sz w:val="28"/>
          <w:szCs w:val="26"/>
        </w:rPr>
      </w:pPr>
      <w:r>
        <w:rPr>
          <w:sz w:val="28"/>
          <w:szCs w:val="26"/>
        </w:rPr>
        <w:t>Настоящее постановление вступает в силу с момента его принятия и подлежит официальному опубликованию</w:t>
      </w:r>
    </w:p>
    <w:p w:rsidR="002702C0" w:rsidRPr="00BC6798" w:rsidRDefault="002702C0" w:rsidP="002702C0">
      <w:pPr>
        <w:numPr>
          <w:ilvl w:val="0"/>
          <w:numId w:val="1"/>
        </w:numPr>
        <w:ind w:left="0" w:firstLine="426"/>
        <w:jc w:val="both"/>
        <w:rPr>
          <w:sz w:val="28"/>
          <w:szCs w:val="26"/>
        </w:rPr>
      </w:pPr>
      <w:proofErr w:type="gramStart"/>
      <w:r w:rsidRPr="00BC6798">
        <w:rPr>
          <w:sz w:val="28"/>
          <w:szCs w:val="26"/>
        </w:rPr>
        <w:t>Контроль за</w:t>
      </w:r>
      <w:proofErr w:type="gramEnd"/>
      <w:r w:rsidRPr="00BC6798">
        <w:rPr>
          <w:sz w:val="28"/>
          <w:szCs w:val="26"/>
        </w:rPr>
        <w:t xml:space="preserve"> исполнением насто</w:t>
      </w:r>
      <w:r w:rsidR="00674938">
        <w:rPr>
          <w:sz w:val="28"/>
          <w:szCs w:val="26"/>
        </w:rPr>
        <w:t>ящего постановления оставляю за собой.</w:t>
      </w:r>
    </w:p>
    <w:p w:rsidR="002702C0" w:rsidRPr="002B7A79" w:rsidRDefault="002702C0" w:rsidP="002702C0">
      <w:pPr>
        <w:jc w:val="both"/>
        <w:rPr>
          <w:sz w:val="28"/>
          <w:szCs w:val="26"/>
        </w:rPr>
      </w:pPr>
    </w:p>
    <w:p w:rsidR="00687E57" w:rsidRDefault="00687E57">
      <w:pPr>
        <w:rPr>
          <w:b/>
        </w:rPr>
      </w:pPr>
    </w:p>
    <w:p w:rsidR="00DB477A" w:rsidRDefault="00674938">
      <w:pPr>
        <w:rPr>
          <w:b/>
        </w:rPr>
      </w:pPr>
      <w:r w:rsidRPr="00674938">
        <w:rPr>
          <w:b/>
        </w:rPr>
        <w:t>Глава администрации                        Е.В. Тишина</w:t>
      </w:r>
    </w:p>
    <w:p w:rsidR="009003A9" w:rsidRDefault="009003A9">
      <w:pPr>
        <w:rPr>
          <w:b/>
        </w:rPr>
      </w:pPr>
    </w:p>
    <w:p w:rsidR="009003A9" w:rsidRDefault="009003A9">
      <w:pPr>
        <w:rPr>
          <w:b/>
        </w:rPr>
      </w:pPr>
    </w:p>
    <w:p w:rsidR="009003A9" w:rsidRDefault="009003A9">
      <w:pPr>
        <w:rPr>
          <w:b/>
        </w:rPr>
      </w:pPr>
    </w:p>
    <w:p w:rsidR="009003A9" w:rsidRDefault="009003A9">
      <w:pPr>
        <w:rPr>
          <w:b/>
        </w:rPr>
      </w:pPr>
    </w:p>
    <w:p w:rsidR="009003A9" w:rsidRDefault="009003A9">
      <w:pPr>
        <w:rPr>
          <w:b/>
        </w:rPr>
      </w:pPr>
    </w:p>
    <w:p w:rsidR="009003A9" w:rsidRDefault="009003A9">
      <w:pPr>
        <w:rPr>
          <w:b/>
        </w:rPr>
        <w:sectPr w:rsidR="009003A9" w:rsidSect="001536EA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9003A9" w:rsidRPr="00412E12" w:rsidRDefault="009003A9" w:rsidP="009003A9">
      <w:pPr>
        <w:pStyle w:val="ConsPlusNormal"/>
        <w:ind w:left="9639" w:firstLine="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                   </w:t>
      </w:r>
      <w:r w:rsidRPr="00412E12">
        <w:rPr>
          <w:rFonts w:ascii="Times New Roman" w:hAnsi="Times New Roman" w:cs="Times New Roman"/>
          <w:b/>
          <w:color w:val="000000"/>
        </w:rPr>
        <w:t>Приложение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</w:rPr>
        <w:t xml:space="preserve">  к постановлени</w:t>
      </w:r>
      <w:r w:rsidRPr="00412E12">
        <w:rPr>
          <w:rFonts w:ascii="Times New Roman" w:hAnsi="Times New Roman" w:cs="Times New Roman"/>
          <w:b/>
          <w:color w:val="000000"/>
        </w:rPr>
        <w:t>ю администрации</w:t>
      </w:r>
    </w:p>
    <w:p w:rsidR="009003A9" w:rsidRPr="00412E12" w:rsidRDefault="009003A9" w:rsidP="009003A9">
      <w:pPr>
        <w:pStyle w:val="ConsPlusNormal"/>
        <w:ind w:left="9639" w:firstLine="0"/>
        <w:jc w:val="right"/>
        <w:rPr>
          <w:rFonts w:ascii="Times New Roman" w:hAnsi="Times New Roman" w:cs="Times New Roman"/>
          <w:b/>
          <w:color w:val="000000"/>
        </w:rPr>
      </w:pPr>
      <w:r w:rsidRPr="00412E12">
        <w:rPr>
          <w:rFonts w:ascii="Times New Roman" w:hAnsi="Times New Roman" w:cs="Times New Roman"/>
          <w:b/>
          <w:color w:val="000000"/>
        </w:rPr>
        <w:t>Октябрьского муниципального образования</w:t>
      </w:r>
    </w:p>
    <w:p w:rsidR="009003A9" w:rsidRPr="00412E12" w:rsidRDefault="009003A9" w:rsidP="009003A9">
      <w:pPr>
        <w:pStyle w:val="ConsPlusNormal"/>
        <w:ind w:left="9639" w:firstLine="0"/>
        <w:jc w:val="right"/>
        <w:rPr>
          <w:rFonts w:ascii="Times New Roman" w:hAnsi="Times New Roman" w:cs="Times New Roman"/>
          <w:b/>
          <w:color w:val="000000"/>
        </w:rPr>
      </w:pPr>
      <w:proofErr w:type="spellStart"/>
      <w:r w:rsidRPr="00412E12">
        <w:rPr>
          <w:rFonts w:ascii="Times New Roman" w:hAnsi="Times New Roman" w:cs="Times New Roman"/>
          <w:b/>
          <w:color w:val="000000"/>
        </w:rPr>
        <w:t>Лысогорского</w:t>
      </w:r>
      <w:proofErr w:type="spellEnd"/>
      <w:r w:rsidRPr="00412E12">
        <w:rPr>
          <w:rFonts w:ascii="Times New Roman" w:hAnsi="Times New Roman" w:cs="Times New Roman"/>
          <w:b/>
          <w:color w:val="000000"/>
        </w:rPr>
        <w:t xml:space="preserve"> муниципального района</w:t>
      </w:r>
    </w:p>
    <w:p w:rsidR="009003A9" w:rsidRPr="00412E12" w:rsidRDefault="009003A9" w:rsidP="009003A9">
      <w:pPr>
        <w:pStyle w:val="ConsPlusNormal"/>
        <w:ind w:left="9639" w:firstLine="0"/>
        <w:jc w:val="right"/>
        <w:rPr>
          <w:rFonts w:ascii="Times New Roman" w:hAnsi="Times New Roman" w:cs="Times New Roman"/>
          <w:b/>
          <w:color w:val="000000"/>
        </w:rPr>
      </w:pPr>
      <w:r w:rsidRPr="00412E12">
        <w:rPr>
          <w:rFonts w:ascii="Times New Roman" w:hAnsi="Times New Roman" w:cs="Times New Roman"/>
          <w:b/>
          <w:color w:val="000000"/>
        </w:rPr>
        <w:t xml:space="preserve">Саратовской области </w:t>
      </w:r>
    </w:p>
    <w:p w:rsidR="009003A9" w:rsidRPr="00412E12" w:rsidRDefault="009003A9" w:rsidP="009003A9">
      <w:pPr>
        <w:pStyle w:val="ConsPlusNormal"/>
        <w:ind w:left="9639" w:firstLine="0"/>
        <w:jc w:val="right"/>
        <w:rPr>
          <w:rFonts w:ascii="Times New Roman" w:hAnsi="Times New Roman" w:cs="Times New Roman"/>
          <w:b/>
          <w:color w:val="000000"/>
        </w:rPr>
      </w:pPr>
      <w:r w:rsidRPr="00412E12">
        <w:rPr>
          <w:rFonts w:ascii="Times New Roman" w:hAnsi="Times New Roman" w:cs="Times New Roman"/>
          <w:b/>
          <w:color w:val="000000"/>
        </w:rPr>
        <w:t>от 10.09.2021 года № 33</w:t>
      </w:r>
    </w:p>
    <w:p w:rsidR="009003A9" w:rsidRDefault="009003A9" w:rsidP="009003A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03A9" w:rsidRDefault="009003A9" w:rsidP="009003A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03A9" w:rsidRPr="00DA6BE8" w:rsidRDefault="009003A9" w:rsidP="009003A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6B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  </w:t>
      </w:r>
    </w:p>
    <w:p w:rsidR="009003A9" w:rsidRDefault="009003A9" w:rsidP="009003A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6B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противодействию коррупции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Октябрьском муниципальном образовании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муниципального  района</w:t>
      </w:r>
      <w:r w:rsidRPr="00DA6B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Саратовской области </w:t>
      </w:r>
    </w:p>
    <w:p w:rsidR="009003A9" w:rsidRPr="00DA6BE8" w:rsidRDefault="009003A9" w:rsidP="009003A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6BE8">
        <w:rPr>
          <w:rFonts w:ascii="Times New Roman" w:hAnsi="Times New Roman" w:cs="Times New Roman"/>
          <w:b/>
          <w:color w:val="000000"/>
          <w:sz w:val="28"/>
          <w:szCs w:val="28"/>
        </w:rPr>
        <w:t>на 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Pr="00DA6B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DA6B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</w:t>
      </w:r>
    </w:p>
    <w:p w:rsidR="009003A9" w:rsidRPr="00DA6BE8" w:rsidRDefault="009003A9" w:rsidP="009003A9">
      <w:pPr>
        <w:jc w:val="righ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3647"/>
        <w:gridCol w:w="2167"/>
        <w:gridCol w:w="2763"/>
        <w:gridCol w:w="3647"/>
        <w:gridCol w:w="2749"/>
      </w:tblGrid>
      <w:tr w:rsidR="009003A9" w:rsidRPr="00DA6BE8" w:rsidTr="00D858E3">
        <w:tc>
          <w:tcPr>
            <w:tcW w:w="0" w:type="auto"/>
          </w:tcPr>
          <w:p w:rsidR="009003A9" w:rsidRPr="00DA6BE8" w:rsidRDefault="009003A9" w:rsidP="00D858E3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 xml:space="preserve">№ </w:t>
            </w:r>
            <w:proofErr w:type="gramStart"/>
            <w:r w:rsidRPr="00DA6BE8">
              <w:rPr>
                <w:rFonts w:ascii="Times New Roman CYR" w:hAnsi="Times New Roman CYR"/>
                <w:b/>
                <w:color w:val="000000"/>
              </w:rPr>
              <w:t>п</w:t>
            </w:r>
            <w:proofErr w:type="gramEnd"/>
            <w:r w:rsidRPr="00DA6BE8">
              <w:rPr>
                <w:rFonts w:ascii="Times New Roman CYR" w:hAnsi="Times New Roman CYR"/>
                <w:b/>
                <w:color w:val="000000"/>
              </w:rPr>
              <w:t>/п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>Мероприятия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>Исполнители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>Срок выполнения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>Индикаторы и показатели</w:t>
            </w:r>
          </w:p>
        </w:tc>
        <w:tc>
          <w:tcPr>
            <w:tcW w:w="2749" w:type="dxa"/>
          </w:tcPr>
          <w:p w:rsidR="009003A9" w:rsidRPr="00DA6BE8" w:rsidRDefault="009003A9" w:rsidP="00D858E3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 xml:space="preserve">Ожидаемый результат </w:t>
            </w:r>
          </w:p>
        </w:tc>
      </w:tr>
      <w:tr w:rsidR="009003A9" w:rsidRPr="00DA6BE8" w:rsidTr="00D858E3">
        <w:tc>
          <w:tcPr>
            <w:tcW w:w="14694" w:type="dxa"/>
            <w:gridSpan w:val="6"/>
          </w:tcPr>
          <w:p w:rsidR="009003A9" w:rsidRPr="008050BE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050BE">
              <w:rPr>
                <w:b/>
                <w:i/>
                <w:color w:val="000000"/>
                <w:sz w:val="24"/>
                <w:szCs w:val="24"/>
              </w:rPr>
              <w:t>1. Организационные меры по обеспечению реализации антикоррупционной политики</w:t>
            </w:r>
          </w:p>
        </w:tc>
      </w:tr>
      <w:tr w:rsidR="009003A9" w:rsidRPr="00DA6BE8" w:rsidTr="00D858E3">
        <w:tc>
          <w:tcPr>
            <w:tcW w:w="0" w:type="auto"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Внесение в план по противодействию коррупции (</w:t>
            </w:r>
            <w:r w:rsidRPr="00DA6BE8">
              <w:rPr>
                <w:b/>
                <w:color w:val="000000"/>
                <w:sz w:val="24"/>
                <w:szCs w:val="24"/>
              </w:rPr>
              <w:t>далее - план по противодействию коррупции</w:t>
            </w:r>
            <w:r w:rsidRPr="00DA6BE8">
              <w:rPr>
                <w:color w:val="000000"/>
                <w:sz w:val="24"/>
                <w:szCs w:val="24"/>
              </w:rPr>
              <w:t>) изменений в целях приведения его в соответствие с требованиями антикоррупционного законодательства и методических рекомендаций по вопросам противодействия коррупции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 мере принятия нормативных правовых актов антикоррупционной направленности и разработки методических рекомендаций по вопросам противодействия коррупции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03A9" w:rsidRPr="00DA6BE8" w:rsidTr="00D858E3">
        <w:trPr>
          <w:trHeight w:val="551"/>
        </w:trPr>
        <w:tc>
          <w:tcPr>
            <w:tcW w:w="0" w:type="auto"/>
            <w:vMerge w:val="restart"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4" w:space="0" w:color="auto"/>
            </w:tcBorders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Рассмотрение на совещаниях </w:t>
            </w:r>
            <w:r>
              <w:rPr>
                <w:color w:val="000000"/>
                <w:sz w:val="24"/>
                <w:szCs w:val="24"/>
              </w:rPr>
              <w:t xml:space="preserve">при главе </w:t>
            </w:r>
            <w:r w:rsidRPr="00DA6BE8">
              <w:rPr>
                <w:color w:val="000000"/>
                <w:sz w:val="24"/>
                <w:szCs w:val="24"/>
              </w:rPr>
              <w:t xml:space="preserve">хода и результатов </w:t>
            </w:r>
          </w:p>
        </w:tc>
        <w:tc>
          <w:tcPr>
            <w:tcW w:w="0" w:type="auto"/>
            <w:vMerge w:val="restart"/>
          </w:tcPr>
          <w:p w:rsidR="009003A9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  <w:p w:rsidR="009003A9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9003A9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9003A9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9003A9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9003A9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9003A9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9003A9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9003A9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9003A9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9003A9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9003A9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9003A9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9003A9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9003A9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9003A9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lastRenderedPageBreak/>
              <w:t>ежеквартально, по результатам квартала</w:t>
            </w:r>
          </w:p>
        </w:tc>
        <w:tc>
          <w:tcPr>
            <w:tcW w:w="0" w:type="auto"/>
            <w:vMerge w:val="restart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количество совещаний по вопросам реализации и результатам выполнения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мероприятий антикоррупционной направленности – не менее 2 единиц в течение каждого полугодия</w:t>
            </w:r>
          </w:p>
        </w:tc>
        <w:tc>
          <w:tcPr>
            <w:tcW w:w="2749" w:type="dxa"/>
            <w:vMerge w:val="restart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lastRenderedPageBreak/>
              <w:t xml:space="preserve">обеспечение регулярного рассмотрения хода и результатов выполнения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 xml:space="preserve">мероприятий антикоррупционной направленности </w:t>
            </w:r>
          </w:p>
        </w:tc>
      </w:tr>
      <w:tr w:rsidR="009003A9" w:rsidRPr="00DA6BE8" w:rsidTr="00D858E3">
        <w:tc>
          <w:tcPr>
            <w:tcW w:w="0" w:type="auto"/>
            <w:vMerge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выполнения мероприятий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антикоррупционной направленности, в том числе:</w:t>
            </w:r>
          </w:p>
        </w:tc>
        <w:tc>
          <w:tcPr>
            <w:tcW w:w="0" w:type="auto"/>
            <w:vMerge/>
          </w:tcPr>
          <w:p w:rsidR="009003A9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03A9" w:rsidRPr="00DA6BE8" w:rsidTr="00D858E3">
        <w:tc>
          <w:tcPr>
            <w:tcW w:w="0" w:type="auto"/>
            <w:vMerge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анализа рабо</w:t>
            </w:r>
            <w:r>
              <w:rPr>
                <w:color w:val="000000"/>
                <w:sz w:val="24"/>
                <w:szCs w:val="24"/>
              </w:rPr>
              <w:t xml:space="preserve">ты администрации </w:t>
            </w:r>
            <w:r w:rsidRPr="00DA6BE8">
              <w:rPr>
                <w:color w:val="000000"/>
                <w:sz w:val="24"/>
                <w:szCs w:val="24"/>
              </w:rPr>
              <w:t xml:space="preserve"> по профилактике коррупц</w:t>
            </w:r>
            <w:r>
              <w:rPr>
                <w:color w:val="000000"/>
                <w:sz w:val="24"/>
                <w:szCs w:val="24"/>
              </w:rPr>
              <w:t xml:space="preserve">ионных и иных правонарушений </w:t>
            </w:r>
            <w:proofErr w:type="gramStart"/>
            <w:r>
              <w:rPr>
                <w:color w:val="000000"/>
                <w:sz w:val="24"/>
                <w:szCs w:val="24"/>
              </w:rPr>
              <w:t>(</w:t>
            </w:r>
            <w:r w:rsidRPr="00DA6BE8">
              <w:rPr>
                <w:color w:val="000000"/>
                <w:sz w:val="24"/>
                <w:szCs w:val="24"/>
              </w:rPr>
              <w:t xml:space="preserve"> </w:t>
            </w:r>
            <w:proofErr w:type="gramEnd"/>
            <w:r w:rsidRPr="00DA6BE8">
              <w:rPr>
                <w:color w:val="000000"/>
                <w:sz w:val="24"/>
                <w:szCs w:val="24"/>
              </w:rPr>
              <w:t>ответственного за работу по профилактике коррупционных и иных правонарушений);</w:t>
            </w:r>
          </w:p>
        </w:tc>
        <w:tc>
          <w:tcPr>
            <w:tcW w:w="0" w:type="auto"/>
            <w:vMerge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03A9" w:rsidRPr="00DA6BE8" w:rsidTr="00D858E3">
        <w:trPr>
          <w:trHeight w:val="3860"/>
        </w:trPr>
        <w:tc>
          <w:tcPr>
            <w:tcW w:w="0" w:type="auto"/>
            <w:vMerge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вопросов обеспечения </w:t>
            </w:r>
            <w:proofErr w:type="gramStart"/>
            <w:r w:rsidRPr="00DA6BE8">
              <w:rPr>
                <w:color w:val="000000"/>
                <w:sz w:val="24"/>
                <w:szCs w:val="24"/>
              </w:rPr>
              <w:t>контроля</w:t>
            </w:r>
            <w:proofErr w:type="gramEnd"/>
            <w:r w:rsidRPr="00DA6BE8">
              <w:rPr>
                <w:color w:val="000000"/>
                <w:sz w:val="24"/>
                <w:szCs w:val="24"/>
              </w:rPr>
              <w:t xml:space="preserve">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</w:tc>
        <w:tc>
          <w:tcPr>
            <w:tcW w:w="0" w:type="auto"/>
            <w:vMerge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03A9" w:rsidRPr="00DA6BE8" w:rsidTr="00D858E3">
        <w:tc>
          <w:tcPr>
            <w:tcW w:w="0" w:type="auto"/>
            <w:vMerge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03A9" w:rsidRPr="00DA6BE8" w:rsidTr="00D858E3">
        <w:trPr>
          <w:trHeight w:val="2957"/>
        </w:trPr>
        <w:tc>
          <w:tcPr>
            <w:tcW w:w="0" w:type="auto"/>
            <w:vMerge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состояния работы по приведению в установленные сроки правовых актов органа </w:t>
            </w:r>
          </w:p>
          <w:p w:rsidR="009003A9" w:rsidRPr="00DA6BE8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местного самоуправления </w:t>
            </w:r>
            <w:r>
              <w:rPr>
                <w:color w:val="000000"/>
                <w:sz w:val="24"/>
                <w:szCs w:val="24"/>
              </w:rPr>
              <w:t xml:space="preserve"> по селения  </w:t>
            </w:r>
            <w:r w:rsidRPr="00DA6BE8">
              <w:rPr>
                <w:color w:val="000000"/>
                <w:sz w:val="24"/>
                <w:szCs w:val="24"/>
              </w:rPr>
              <w:t>в соответствие  с нормативными правовыми актами Российской Федерации в сфере противодействия коррупции</w:t>
            </w:r>
          </w:p>
        </w:tc>
        <w:tc>
          <w:tcPr>
            <w:tcW w:w="0" w:type="auto"/>
            <w:vMerge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03A9" w:rsidRPr="00DA6BE8" w:rsidTr="00D858E3">
        <w:tc>
          <w:tcPr>
            <w:tcW w:w="14694" w:type="dxa"/>
            <w:gridSpan w:val="6"/>
          </w:tcPr>
          <w:p w:rsidR="009003A9" w:rsidRPr="00BD4C0F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BD4C0F">
              <w:rPr>
                <w:b/>
                <w:i/>
                <w:color w:val="000000"/>
                <w:sz w:val="24"/>
                <w:szCs w:val="24"/>
              </w:rPr>
              <w:t xml:space="preserve">2. Повышение эффективности механизмов урегулирования конфликта интересов, обеспечение соблюдения 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муниципальными служащими поселения </w:t>
            </w:r>
            <w:r w:rsidRPr="00BD4C0F">
              <w:rPr>
                <w:b/>
                <w:i/>
                <w:color w:val="000000"/>
                <w:sz w:val="24"/>
                <w:szCs w:val="24"/>
              </w:rPr>
              <w:t xml:space="preserve">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9003A9" w:rsidRPr="00DA6BE8" w:rsidTr="00D858E3">
        <w:tc>
          <w:tcPr>
            <w:tcW w:w="0" w:type="auto"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0" w:type="auto"/>
          </w:tcPr>
          <w:p w:rsidR="009003A9" w:rsidRPr="00313C77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313C77">
              <w:rPr>
                <w:color w:val="000000"/>
                <w:sz w:val="24"/>
                <w:szCs w:val="24"/>
              </w:rPr>
              <w:t>Организационно-техническое и документационное обеспечение деятельности комиссии по соблюдению требований к служебному поведени</w:t>
            </w:r>
            <w:r>
              <w:rPr>
                <w:color w:val="000000"/>
                <w:sz w:val="24"/>
                <w:szCs w:val="24"/>
              </w:rPr>
              <w:t xml:space="preserve">ю муниципальных служащих поселения </w:t>
            </w:r>
            <w:r w:rsidRPr="00313C77">
              <w:rPr>
                <w:color w:val="000000"/>
                <w:sz w:val="24"/>
                <w:szCs w:val="24"/>
              </w:rPr>
              <w:t xml:space="preserve"> и урегулированию конфликта интересов, а также совершенствование нормативных правовых актов орган</w:t>
            </w:r>
            <w:r>
              <w:rPr>
                <w:color w:val="000000"/>
                <w:sz w:val="24"/>
                <w:szCs w:val="24"/>
              </w:rPr>
              <w:t>а местного самоуправления поселения</w:t>
            </w:r>
            <w:r w:rsidRPr="00313C77">
              <w:rPr>
                <w:color w:val="000000"/>
                <w:sz w:val="24"/>
                <w:szCs w:val="24"/>
              </w:rPr>
              <w:t>, регламентирующих ее функционирование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03A9" w:rsidRPr="00DA6BE8" w:rsidTr="00D858E3">
        <w:tc>
          <w:tcPr>
            <w:tcW w:w="0" w:type="auto"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0" w:type="auto"/>
          </w:tcPr>
          <w:p w:rsidR="009003A9" w:rsidRPr="00313C77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313C77">
              <w:rPr>
                <w:color w:val="000000"/>
                <w:sz w:val="24"/>
                <w:szCs w:val="24"/>
              </w:rPr>
              <w:t xml:space="preserve">Привлечение к участию в работе комиссии по соблюдению требований к служебному </w:t>
            </w:r>
            <w:r w:rsidRPr="00313C77">
              <w:rPr>
                <w:color w:val="000000"/>
                <w:sz w:val="24"/>
                <w:szCs w:val="24"/>
              </w:rPr>
              <w:lastRenderedPageBreak/>
              <w:t>поведени</w:t>
            </w:r>
            <w:r>
              <w:rPr>
                <w:color w:val="000000"/>
                <w:sz w:val="24"/>
                <w:szCs w:val="24"/>
              </w:rPr>
              <w:t xml:space="preserve">ю муниципальных служащих  поселения </w:t>
            </w:r>
            <w:r w:rsidRPr="00313C77">
              <w:rPr>
                <w:color w:val="000000"/>
                <w:sz w:val="24"/>
                <w:szCs w:val="24"/>
              </w:rPr>
              <w:t xml:space="preserve"> и урегулированию конфликта интересов представителей институтов гражданского общества в соответствии с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  <w:proofErr w:type="gramEnd"/>
          </w:p>
          <w:p w:rsidR="009003A9" w:rsidRPr="00DA6BE8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доля заседаний комиссии по соблюдению требований к служебному поведению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 xml:space="preserve">муниципальных служащих </w:t>
            </w:r>
            <w:r>
              <w:rPr>
                <w:color w:val="000000"/>
                <w:sz w:val="24"/>
                <w:szCs w:val="24"/>
              </w:rPr>
              <w:t xml:space="preserve">поселения </w:t>
            </w:r>
            <w:r w:rsidRPr="00DA6BE8">
              <w:rPr>
                <w:color w:val="000000"/>
                <w:sz w:val="24"/>
                <w:szCs w:val="24"/>
              </w:rPr>
              <w:t xml:space="preserve"> и урегулированию конфликта интересов с участием представителей институтов гражданского общества – не менее 100 процентов от общего количества проведённых заседаний</w:t>
            </w:r>
          </w:p>
        </w:tc>
        <w:tc>
          <w:tcPr>
            <w:tcW w:w="2749" w:type="dxa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lastRenderedPageBreak/>
              <w:t xml:space="preserve">обеспечение участия представителей институтов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 xml:space="preserve">гражданского общества на каждом заседании комиссии по соблюдению требований к служебному поведению муниципальных служащих </w:t>
            </w:r>
            <w:r>
              <w:rPr>
                <w:color w:val="000000"/>
                <w:sz w:val="24"/>
                <w:szCs w:val="24"/>
              </w:rPr>
              <w:t xml:space="preserve">поселения </w:t>
            </w:r>
            <w:r w:rsidRPr="00DA6BE8">
              <w:rPr>
                <w:color w:val="000000"/>
                <w:sz w:val="24"/>
                <w:szCs w:val="24"/>
              </w:rPr>
              <w:t xml:space="preserve"> и урегулированию конфликта интересов</w:t>
            </w:r>
          </w:p>
        </w:tc>
      </w:tr>
      <w:tr w:rsidR="009003A9" w:rsidRPr="00DA6BE8" w:rsidTr="00D858E3">
        <w:tc>
          <w:tcPr>
            <w:tcW w:w="0" w:type="auto"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2.3.</w:t>
            </w:r>
          </w:p>
        </w:tc>
        <w:tc>
          <w:tcPr>
            <w:tcW w:w="0" w:type="auto"/>
          </w:tcPr>
          <w:p w:rsidR="009003A9" w:rsidRPr="005B4F19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5B4F19">
              <w:rPr>
                <w:color w:val="000000"/>
                <w:sz w:val="24"/>
                <w:szCs w:val="24"/>
              </w:rPr>
              <w:t xml:space="preserve">Осуществление проверок достоверности и полноты сведений, представляемых гражданами, претендующими на замещение должностей муниципальной службы </w:t>
            </w:r>
            <w:r>
              <w:rPr>
                <w:color w:val="000000"/>
                <w:sz w:val="24"/>
                <w:szCs w:val="24"/>
              </w:rPr>
              <w:t xml:space="preserve">поселения </w:t>
            </w:r>
            <w:r w:rsidRPr="005B4F19">
              <w:rPr>
                <w:color w:val="000000"/>
                <w:sz w:val="24"/>
                <w:szCs w:val="24"/>
              </w:rPr>
              <w:t xml:space="preserve"> и лицами, замещающими указанные должности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отношение количества проведённых проверок к количеству фактов поступления информации, являющейся основанием для проведения проверок, - не менее 100 процентов</w:t>
            </w:r>
          </w:p>
        </w:tc>
        <w:tc>
          <w:tcPr>
            <w:tcW w:w="2749" w:type="dxa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обеспечение проведения проверки представленных сведений в каждом случае поступления информации, являющейся основанием для проведения проверки</w:t>
            </w:r>
          </w:p>
        </w:tc>
      </w:tr>
      <w:tr w:rsidR="009003A9" w:rsidRPr="00DA6BE8" w:rsidTr="00D858E3">
        <w:tc>
          <w:tcPr>
            <w:tcW w:w="0" w:type="auto"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Организация и обеспечение работы по рассмотрению уведомлений представителя нанимателя о фактах обращения в целях склонения муниципальных служащих </w:t>
            </w:r>
            <w:r>
              <w:rPr>
                <w:color w:val="000000"/>
                <w:sz w:val="24"/>
                <w:szCs w:val="24"/>
              </w:rPr>
              <w:t xml:space="preserve"> поселения </w:t>
            </w:r>
            <w:r w:rsidRPr="00DA6BE8">
              <w:rPr>
                <w:color w:val="000000"/>
                <w:sz w:val="24"/>
                <w:szCs w:val="24"/>
              </w:rPr>
              <w:t xml:space="preserve"> к совершению коррупционных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Комиссия по соблюдению требований к служебному поведению и урегулированию конфликта </w:t>
            </w:r>
            <w:r>
              <w:rPr>
                <w:color w:val="000000"/>
                <w:sz w:val="24"/>
                <w:szCs w:val="24"/>
              </w:rPr>
              <w:lastRenderedPageBreak/>
              <w:t>интересов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1) отношение количества поступивших уведомлений о фактах обращения в целях склонения муниципальных </w:t>
            </w:r>
            <w:r>
              <w:rPr>
                <w:color w:val="000000"/>
                <w:sz w:val="24"/>
                <w:szCs w:val="24"/>
              </w:rPr>
              <w:t xml:space="preserve">служащих поселения </w:t>
            </w:r>
            <w:r w:rsidRPr="00DA6BE8">
              <w:rPr>
                <w:color w:val="000000"/>
                <w:sz w:val="24"/>
                <w:szCs w:val="24"/>
              </w:rPr>
              <w:t xml:space="preserve"> к совершению коррупционных правонарушений к количеству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фактов указанных обращений  - не менее 100 процентов;</w:t>
            </w:r>
          </w:p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2) отношение количества проверок, проведённых по поступившим уведомлениям, к количеству поступивших уведомлений – не менее 100 процентов</w:t>
            </w:r>
          </w:p>
        </w:tc>
        <w:tc>
          <w:tcPr>
            <w:tcW w:w="2749" w:type="dxa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lastRenderedPageBreak/>
              <w:t xml:space="preserve">1) обеспечение представления муниципальными служащими </w:t>
            </w:r>
            <w:r>
              <w:rPr>
                <w:color w:val="000000"/>
                <w:sz w:val="24"/>
                <w:szCs w:val="24"/>
              </w:rPr>
              <w:t>поселения</w:t>
            </w:r>
          </w:p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уведомлений представителю нанимателя в каждом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случае обращения к ним в целях склонения к совершению коррупционных правонарушений;</w:t>
            </w:r>
          </w:p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2) обеспечение проведения проверок в каждом случае поступления уведомления представителю нанимателя о фактах обращения в целях склонения муниципального служащего </w:t>
            </w:r>
            <w:r>
              <w:rPr>
                <w:color w:val="000000"/>
                <w:sz w:val="24"/>
                <w:szCs w:val="24"/>
              </w:rPr>
              <w:t>поселения</w:t>
            </w:r>
          </w:p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к совершению коррупционных правонарушений</w:t>
            </w:r>
          </w:p>
        </w:tc>
      </w:tr>
      <w:tr w:rsidR="009003A9" w:rsidRPr="00DA6BE8" w:rsidTr="00D858E3">
        <w:tc>
          <w:tcPr>
            <w:tcW w:w="0" w:type="auto"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2.5.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DA6BE8">
              <w:rPr>
                <w:color w:val="000000"/>
                <w:sz w:val="24"/>
                <w:szCs w:val="24"/>
              </w:rPr>
              <w:t xml:space="preserve">Поддержание в актуальном состоянии перечня должностей муниципальной службы </w:t>
            </w:r>
            <w:r>
              <w:rPr>
                <w:color w:val="000000"/>
                <w:sz w:val="24"/>
                <w:szCs w:val="24"/>
              </w:rPr>
              <w:t>поселения</w:t>
            </w:r>
            <w:r w:rsidRPr="00DA6BE8">
              <w:rPr>
                <w:color w:val="000000"/>
                <w:sz w:val="24"/>
                <w:szCs w:val="24"/>
              </w:rPr>
              <w:t xml:space="preserve">, при назначении на которые граждане и при замещении которых муниципальные служащие </w:t>
            </w:r>
            <w:r>
              <w:rPr>
                <w:color w:val="000000"/>
                <w:sz w:val="24"/>
                <w:szCs w:val="24"/>
              </w:rPr>
              <w:t xml:space="preserve">администрации поселения </w:t>
            </w:r>
            <w:r w:rsidRPr="00DA6BE8">
              <w:rPr>
                <w:color w:val="000000"/>
                <w:sz w:val="24"/>
                <w:szCs w:val="24"/>
              </w:rPr>
      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обязательствах имущественного характера своих супруги (супруга) и несовершеннолетних детей</w:t>
            </w:r>
            <w:proofErr w:type="gramEnd"/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03A9" w:rsidRPr="00DA6BE8" w:rsidTr="00D858E3">
        <w:tc>
          <w:tcPr>
            <w:tcW w:w="0" w:type="auto"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6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Обеспечение контроля исполнения должностных обязанностей лицами, проходящими муниципальную службу  на должностях, замещение которых связано с коррупционными рисками, и устранение таких рисков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03A9" w:rsidRPr="00DA6BE8" w:rsidTr="00D858E3">
        <w:tc>
          <w:tcPr>
            <w:tcW w:w="0" w:type="auto"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7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F6616">
              <w:rPr>
                <w:color w:val="000000"/>
                <w:sz w:val="24"/>
                <w:szCs w:val="24"/>
              </w:rPr>
              <w:t>Обеспечение реализации комплекса организационных, разъяснительных и иных мер по соблюдению</w:t>
            </w:r>
            <w:r>
              <w:rPr>
                <w:color w:val="000000"/>
                <w:sz w:val="24"/>
                <w:szCs w:val="24"/>
              </w:rPr>
              <w:t xml:space="preserve"> муниципальными служащими </w:t>
            </w:r>
            <w:r w:rsidRPr="001F6616">
              <w:rPr>
                <w:color w:val="000000"/>
                <w:sz w:val="24"/>
                <w:szCs w:val="24"/>
              </w:rPr>
              <w:t xml:space="preserve"> запретов, ограничений </w:t>
            </w:r>
            <w:r w:rsidRPr="001F6616">
              <w:rPr>
                <w:color w:val="000000"/>
                <w:sz w:val="24"/>
                <w:szCs w:val="24"/>
              </w:rPr>
              <w:br/>
              <w:t>и требований, установленных в целях противодействия коррупции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0" w:type="auto"/>
          </w:tcPr>
          <w:p w:rsidR="009003A9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в соответствии с </w:t>
            </w:r>
            <w:r>
              <w:rPr>
                <w:color w:val="000000"/>
                <w:sz w:val="24"/>
                <w:szCs w:val="24"/>
              </w:rPr>
              <w:t xml:space="preserve">Распоряжением Правительства Саратовской области от 27.07.2017 года </w:t>
            </w:r>
          </w:p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184-Пр</w:t>
            </w:r>
            <w:r w:rsidRPr="00DA6BE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03A9" w:rsidRPr="00DA6BE8" w:rsidTr="00D858E3">
        <w:tc>
          <w:tcPr>
            <w:tcW w:w="0" w:type="auto"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9003A9" w:rsidRPr="00FA63AE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FA63AE">
              <w:rPr>
                <w:color w:val="000000"/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которого являются </w:t>
            </w:r>
            <w:r>
              <w:rPr>
                <w:color w:val="000000"/>
                <w:sz w:val="24"/>
                <w:szCs w:val="24"/>
              </w:rPr>
              <w:t>муниципальные служащие поселения</w:t>
            </w:r>
            <w:r w:rsidRPr="00FA63AE">
              <w:rPr>
                <w:color w:val="000000"/>
                <w:sz w:val="24"/>
                <w:szCs w:val="24"/>
              </w:rPr>
              <w:t xml:space="preserve">, и принятие предусмотренных законодательством Российской </w:t>
            </w:r>
            <w:r w:rsidRPr="00FA63AE">
              <w:rPr>
                <w:color w:val="000000"/>
                <w:sz w:val="24"/>
                <w:szCs w:val="24"/>
              </w:rPr>
              <w:lastRenderedPageBreak/>
              <w:t>Федерации мер по предотвращению и урегулированию конфликта интересов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03A9" w:rsidRPr="00DA6BE8" w:rsidTr="00D858E3">
        <w:tc>
          <w:tcPr>
            <w:tcW w:w="0" w:type="auto"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9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DA6BE8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DA6BE8">
              <w:rPr>
                <w:color w:val="000000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9003A9" w:rsidRPr="00DA6BE8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03A9" w:rsidRPr="00DA6BE8" w:rsidTr="00D858E3">
        <w:tc>
          <w:tcPr>
            <w:tcW w:w="0" w:type="auto"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2.1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0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Разработка и принятие мер, направленных на повышение эффективности</w:t>
            </w:r>
          </w:p>
          <w:p w:rsidR="009003A9" w:rsidRPr="00DA6BE8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DA6BE8">
              <w:rPr>
                <w:color w:val="000000"/>
                <w:sz w:val="24"/>
                <w:szCs w:val="24"/>
              </w:rPr>
              <w:t xml:space="preserve">кадровой работы в части, касающейся ведения личных дел лиц, замещающих должности муниципальной </w:t>
            </w:r>
            <w:r>
              <w:rPr>
                <w:color w:val="000000"/>
                <w:sz w:val="24"/>
                <w:szCs w:val="24"/>
              </w:rPr>
              <w:t>службы</w:t>
            </w:r>
            <w:r w:rsidRPr="00DA6BE8">
              <w:rPr>
                <w:color w:val="000000"/>
                <w:sz w:val="24"/>
                <w:szCs w:val="24"/>
              </w:rPr>
              <w:t xml:space="preserve">, в том числе контроля за актуализацией сведений, содержащихся в анкетах, представляемых при назначении на указанные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Ведущий специалист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03A9" w:rsidRPr="00DA6BE8" w:rsidTr="00D858E3">
        <w:tc>
          <w:tcPr>
            <w:tcW w:w="0" w:type="auto"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2.1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1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color w:val="000000"/>
                <w:sz w:val="24"/>
                <w:szCs w:val="24"/>
              </w:rPr>
              <w:t>обучение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 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отношение количества муниципальных служащих </w:t>
            </w:r>
            <w:r>
              <w:rPr>
                <w:color w:val="000000"/>
                <w:sz w:val="24"/>
                <w:szCs w:val="24"/>
              </w:rPr>
              <w:t>поселения</w:t>
            </w:r>
            <w:r w:rsidRPr="00DA6BE8">
              <w:rPr>
                <w:color w:val="000000"/>
                <w:sz w:val="24"/>
                <w:szCs w:val="24"/>
              </w:rPr>
              <w:t>, в должностные обязанности которых входит участие в противодействии коррупции, к количеству указанных лиц, получивших дополнительное профессиональное образование по вопросам противодействия коррупции, - не менее 100 процентов</w:t>
            </w:r>
          </w:p>
        </w:tc>
        <w:tc>
          <w:tcPr>
            <w:tcW w:w="2749" w:type="dxa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обеспечение получения дополнительного профессионального образования по вопросам противодействия коррупции всеми муниципальными служащими </w:t>
            </w:r>
            <w:r>
              <w:rPr>
                <w:color w:val="000000"/>
                <w:sz w:val="24"/>
                <w:szCs w:val="24"/>
              </w:rPr>
              <w:t>поселения</w:t>
            </w:r>
            <w:r w:rsidRPr="00DA6BE8">
              <w:rPr>
                <w:color w:val="000000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9003A9" w:rsidRPr="00DA6BE8" w:rsidTr="00D858E3">
        <w:tc>
          <w:tcPr>
            <w:tcW w:w="0" w:type="auto"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2.1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2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color w:val="000000"/>
                <w:sz w:val="24"/>
                <w:szCs w:val="24"/>
              </w:rPr>
              <w:t>участия лиц</w:t>
            </w:r>
            <w:r w:rsidRPr="00DA6BE8">
              <w:rPr>
                <w:color w:val="000000"/>
                <w:sz w:val="24"/>
                <w:szCs w:val="24"/>
              </w:rPr>
              <w:t xml:space="preserve">, впервые поступивших на муниципальную службу </w:t>
            </w:r>
            <w:r>
              <w:rPr>
                <w:color w:val="000000"/>
                <w:sz w:val="24"/>
                <w:szCs w:val="24"/>
              </w:rPr>
              <w:t>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при назначении на соответствующие должности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03A9" w:rsidRPr="00DA6BE8" w:rsidTr="00D858E3">
        <w:tc>
          <w:tcPr>
            <w:tcW w:w="0" w:type="auto"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2.1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3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Обмен лучшими практиками, передовым опытом организации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работы по противодействию коррупции (изучение соответствующей информации органов местного самоуправления, в том числе иных регионов, распространение имеющегося положительного опыта)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03A9" w:rsidRPr="00DA6BE8" w:rsidTr="00D858E3">
        <w:tc>
          <w:tcPr>
            <w:tcW w:w="0" w:type="auto"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2.1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4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9003A9" w:rsidRPr="005C5D26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5C5D26">
              <w:rPr>
                <w:color w:val="000000"/>
                <w:sz w:val="24"/>
                <w:szCs w:val="24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03A9" w:rsidRPr="00DA6BE8" w:rsidTr="00D858E3">
        <w:tc>
          <w:tcPr>
            <w:tcW w:w="0" w:type="auto"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2.15</w:t>
            </w:r>
          </w:p>
        </w:tc>
        <w:tc>
          <w:tcPr>
            <w:tcW w:w="0" w:type="auto"/>
          </w:tcPr>
          <w:p w:rsidR="009003A9" w:rsidRPr="005C5D26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color w:val="000000"/>
                <w:sz w:val="24"/>
                <w:szCs w:val="24"/>
              </w:rPr>
              <w:t>обучение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</w:t>
            </w:r>
          </w:p>
        </w:tc>
        <w:tc>
          <w:tcPr>
            <w:tcW w:w="0" w:type="auto"/>
          </w:tcPr>
          <w:p w:rsidR="009003A9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03A9" w:rsidRPr="00DA6BE8" w:rsidTr="00D858E3">
        <w:tc>
          <w:tcPr>
            <w:tcW w:w="14694" w:type="dxa"/>
            <w:gridSpan w:val="6"/>
          </w:tcPr>
          <w:p w:rsidR="009003A9" w:rsidRPr="006A3836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A3836">
              <w:rPr>
                <w:b/>
                <w:i/>
                <w:color w:val="000000"/>
                <w:sz w:val="24"/>
                <w:szCs w:val="24"/>
              </w:rPr>
              <w:t>3. Выявление и систематизация причин и условий проявления коррупции в деятельности органа местного самоуправления поселения, мониторинг коррупционных рисков и их устранение</w:t>
            </w:r>
          </w:p>
        </w:tc>
      </w:tr>
      <w:tr w:rsidR="009003A9" w:rsidRPr="00DA6BE8" w:rsidTr="00D858E3">
        <w:tc>
          <w:tcPr>
            <w:tcW w:w="0" w:type="auto"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Проведение антикоррупционной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 xml:space="preserve">экспертизы проектов нормативных правовых актов, принимаемых органом местного самоуправления </w:t>
            </w:r>
            <w:r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Глава </w:t>
            </w:r>
            <w:r>
              <w:rPr>
                <w:color w:val="000000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lastRenderedPageBreak/>
              <w:t xml:space="preserve">постоянно, по мере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разработки проектов нормативных правовых актов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lastRenderedPageBreak/>
              <w:t xml:space="preserve">отношение количества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проведенных антикоррупционных экспертиз к количеству разработанных проектов нормативных правовых актов – не менее 100 процентов</w:t>
            </w:r>
          </w:p>
        </w:tc>
        <w:tc>
          <w:tcPr>
            <w:tcW w:w="2749" w:type="dxa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lastRenderedPageBreak/>
              <w:t xml:space="preserve">обеспечение проведения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антикоррупционной экспертизы каждого проекта принимаемого нормативного правового акта</w:t>
            </w:r>
          </w:p>
        </w:tc>
      </w:tr>
      <w:tr w:rsidR="009003A9" w:rsidRPr="00DA6BE8" w:rsidTr="00D858E3">
        <w:tc>
          <w:tcPr>
            <w:tcW w:w="0" w:type="auto"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Осуществление мониторинга применения нормативных правовых актов, принятых органом местного самоуправления </w:t>
            </w:r>
            <w:r>
              <w:rPr>
                <w:color w:val="000000"/>
                <w:sz w:val="24"/>
                <w:szCs w:val="24"/>
              </w:rPr>
              <w:t>поселения</w:t>
            </w:r>
            <w:r w:rsidRPr="00DA6BE8">
              <w:rPr>
                <w:color w:val="000000"/>
                <w:sz w:val="24"/>
                <w:szCs w:val="24"/>
              </w:rPr>
              <w:t xml:space="preserve">, и проведение в отношении них антикоррупционной экспертизы при наличии признаков возможных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факторов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Каждое полугодие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03A9" w:rsidRPr="00DA6BE8" w:rsidTr="00D858E3">
        <w:tc>
          <w:tcPr>
            <w:tcW w:w="0" w:type="auto"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DA6BE8">
              <w:rPr>
                <w:color w:val="000000"/>
                <w:sz w:val="24"/>
                <w:szCs w:val="24"/>
              </w:rPr>
              <w:t>практики</w:t>
            </w:r>
            <w:proofErr w:type="gramEnd"/>
            <w:r w:rsidRPr="00DA6BE8">
              <w:rPr>
                <w:color w:val="000000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местного самоуправления </w:t>
            </w:r>
            <w:r>
              <w:rPr>
                <w:color w:val="000000"/>
                <w:sz w:val="24"/>
                <w:szCs w:val="24"/>
              </w:rPr>
              <w:t>поселения</w:t>
            </w:r>
            <w:r w:rsidRPr="00DA6BE8">
              <w:rPr>
                <w:color w:val="000000"/>
                <w:sz w:val="24"/>
                <w:szCs w:val="24"/>
              </w:rPr>
              <w:t xml:space="preserve">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03A9" w:rsidRPr="00DA6BE8" w:rsidTr="00D858E3">
        <w:tc>
          <w:tcPr>
            <w:tcW w:w="0" w:type="auto"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Размещение в установленном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 xml:space="preserve">порядке в информационно-телекоммуникационной сети «Интернет» разрабатываемых органом местного самоуправления </w:t>
            </w:r>
            <w:r>
              <w:rPr>
                <w:color w:val="000000"/>
                <w:sz w:val="24"/>
                <w:szCs w:val="24"/>
              </w:rPr>
              <w:t>поселения</w:t>
            </w:r>
            <w:r w:rsidRPr="00DA6BE8">
              <w:rPr>
                <w:color w:val="000000"/>
                <w:sz w:val="24"/>
                <w:szCs w:val="24"/>
              </w:rPr>
              <w:t xml:space="preserve"> проектов нормативных правовых актов, в отношении которых предусмотрено проведение независимой антикоррупционной экспертизы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Ведущий </w:t>
            </w:r>
            <w:r>
              <w:rPr>
                <w:color w:val="000000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lastRenderedPageBreak/>
              <w:t xml:space="preserve">постоянно, по мере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разработки проектов нормативных правовых актов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lastRenderedPageBreak/>
              <w:t xml:space="preserve">отношение количества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размещённых в установленном порядке в информационно-телекоммуникационной сети «Интернет» проектов нормативных правовых актов к количеству разработанных проектов, в отношении которых предусмотрено проведение независимой антикоррупционной экспертизы, – не менее 100 процентов</w:t>
            </w:r>
          </w:p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lastRenderedPageBreak/>
              <w:t xml:space="preserve">обеспечение размещения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в установленном порядке в информационно-телекоммуникационной сети «Интернет» каждого проекта принимаемого нормативного правового акта, в отношении которого предусмотрено проведение независимой антикоррупционной экспертизы</w:t>
            </w:r>
          </w:p>
        </w:tc>
      </w:tr>
      <w:tr w:rsidR="009003A9" w:rsidRPr="00DA6BE8" w:rsidTr="00D858E3">
        <w:tc>
          <w:tcPr>
            <w:tcW w:w="0" w:type="auto"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3.5.</w:t>
            </w:r>
          </w:p>
        </w:tc>
        <w:tc>
          <w:tcPr>
            <w:tcW w:w="0" w:type="auto"/>
          </w:tcPr>
          <w:p w:rsidR="009003A9" w:rsidRPr="005C5D26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5C5D26">
              <w:rPr>
                <w:color w:val="000000"/>
                <w:sz w:val="24"/>
                <w:szCs w:val="24"/>
              </w:rPr>
              <w:t xml:space="preserve">Осуществление мониторинга с целью выявления коррупционных рисков в деятельности по осуществлению закупок для обеспечения муниципальных нужд </w:t>
            </w:r>
            <w:r>
              <w:rPr>
                <w:color w:val="000000"/>
                <w:sz w:val="24"/>
                <w:szCs w:val="24"/>
              </w:rPr>
              <w:t xml:space="preserve">поселения </w:t>
            </w:r>
            <w:r w:rsidRPr="005C5D26">
              <w:rPr>
                <w:color w:val="000000"/>
                <w:sz w:val="24"/>
                <w:szCs w:val="24"/>
              </w:rPr>
              <w:t xml:space="preserve"> и устранение выявленных коррупционных рисков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03A9" w:rsidRPr="00DA6BE8" w:rsidTr="00D858E3">
        <w:tc>
          <w:tcPr>
            <w:tcW w:w="0" w:type="auto"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3.6.</w:t>
            </w:r>
          </w:p>
        </w:tc>
        <w:tc>
          <w:tcPr>
            <w:tcW w:w="0" w:type="auto"/>
          </w:tcPr>
          <w:p w:rsidR="009003A9" w:rsidRPr="001C4A64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C4A64">
              <w:rPr>
                <w:color w:val="000000"/>
                <w:sz w:val="24"/>
                <w:szCs w:val="24"/>
              </w:rPr>
              <w:t xml:space="preserve">Разработка и принятие мер по противодействию коррупции </w:t>
            </w:r>
          </w:p>
          <w:p w:rsidR="009003A9" w:rsidRPr="00DA6BE8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C4A64">
              <w:rPr>
                <w:color w:val="000000"/>
                <w:sz w:val="24"/>
                <w:szCs w:val="24"/>
              </w:rPr>
              <w:t xml:space="preserve">при </w:t>
            </w:r>
            <w:r w:rsidRPr="001C4A64">
              <w:rPr>
                <w:color w:val="000000"/>
                <w:sz w:val="24"/>
              </w:rPr>
              <w:t>осуществлении з</w:t>
            </w:r>
            <w:r w:rsidRPr="001C4A64">
              <w:rPr>
                <w:color w:val="000000"/>
                <w:sz w:val="24"/>
                <w:szCs w:val="24"/>
              </w:rPr>
              <w:t>акупок для обеспе</w:t>
            </w:r>
            <w:r>
              <w:rPr>
                <w:color w:val="000000"/>
                <w:sz w:val="24"/>
                <w:szCs w:val="24"/>
              </w:rPr>
              <w:t>чения муниципальных нужд поселения</w:t>
            </w:r>
            <w:r w:rsidRPr="001C4A64">
              <w:rPr>
                <w:color w:val="000000"/>
                <w:sz w:val="24"/>
                <w:szCs w:val="24"/>
              </w:rPr>
              <w:t xml:space="preserve">, в  том   числе   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членов </w:t>
            </w:r>
            <w:r w:rsidRPr="001C4A64">
              <w:rPr>
                <w:color w:val="000000"/>
                <w:sz w:val="24"/>
                <w:szCs w:val="24"/>
              </w:rPr>
              <w:lastRenderedPageBreak/>
              <w:t>закупочных комиссий с участниками закупок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Ведущий специалист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03A9" w:rsidRPr="00DA6BE8" w:rsidTr="00D858E3">
        <w:tc>
          <w:tcPr>
            <w:tcW w:w="0" w:type="auto"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3.7.</w:t>
            </w:r>
          </w:p>
        </w:tc>
        <w:tc>
          <w:tcPr>
            <w:tcW w:w="0" w:type="auto"/>
          </w:tcPr>
          <w:p w:rsidR="009003A9" w:rsidRPr="001C4A64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1C4A64">
              <w:rPr>
                <w:color w:val="000000"/>
                <w:sz w:val="24"/>
                <w:szCs w:val="24"/>
              </w:rPr>
              <w:t>Разработка и принятие мер по противодействию коррупции при учете и использовании объектов мун</w:t>
            </w:r>
            <w:r>
              <w:rPr>
                <w:color w:val="000000"/>
                <w:sz w:val="24"/>
                <w:szCs w:val="24"/>
              </w:rPr>
              <w:t>иципальной собственности поселения</w:t>
            </w:r>
            <w:r w:rsidRPr="001C4A64">
              <w:rPr>
                <w:color w:val="000000"/>
                <w:sz w:val="24"/>
                <w:szCs w:val="24"/>
              </w:rPr>
              <w:t>, в  том   числе   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должностных лиц, участвующих в принятии решений о предоставлении объектов мун</w:t>
            </w:r>
            <w:r>
              <w:rPr>
                <w:color w:val="000000"/>
                <w:sz w:val="24"/>
                <w:szCs w:val="24"/>
              </w:rPr>
              <w:t>иципальной собственности поселения</w:t>
            </w:r>
            <w:r w:rsidRPr="001C4A64">
              <w:rPr>
                <w:color w:val="000000"/>
                <w:sz w:val="24"/>
                <w:szCs w:val="24"/>
              </w:rPr>
              <w:t xml:space="preserve"> с физическими и юридическими лицами, в отношении которых принято решение о предоставлении</w:t>
            </w:r>
            <w:proofErr w:type="gramEnd"/>
            <w:r w:rsidRPr="001C4A64">
              <w:rPr>
                <w:color w:val="000000"/>
                <w:sz w:val="24"/>
                <w:szCs w:val="24"/>
              </w:rPr>
              <w:t xml:space="preserve"> объектов муниципальной собственности </w:t>
            </w:r>
            <w:r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03A9" w:rsidRPr="00DA6BE8" w:rsidTr="00D858E3">
        <w:tc>
          <w:tcPr>
            <w:tcW w:w="14694" w:type="dxa"/>
            <w:gridSpan w:val="6"/>
          </w:tcPr>
          <w:p w:rsidR="009003A9" w:rsidRPr="00C306E0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306E0">
              <w:rPr>
                <w:b/>
                <w:i/>
                <w:color w:val="000000"/>
                <w:sz w:val="24"/>
                <w:szCs w:val="24"/>
              </w:rPr>
              <w:t>4. Взаимодействие органа местного самоуправления поселения с институтами гражданского общества и гражданами, обеспечение доступности информации о деятельности органа местного самоуправления поселения</w:t>
            </w:r>
          </w:p>
        </w:tc>
      </w:tr>
      <w:tr w:rsidR="009003A9" w:rsidRPr="00DA6BE8" w:rsidTr="00D858E3">
        <w:tc>
          <w:tcPr>
            <w:tcW w:w="0" w:type="auto"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Проведение анализа поступающих обращений граждан и организаций на предмет наличия сведений о возможных проявлениях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постоянно, по мере поступления обращений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отношение количества обращений, проанализированных на предмет наличия сведений о возможных проявлениях коррупции, к общему количеству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поступивших обращений – не менее 100 процентов</w:t>
            </w:r>
          </w:p>
        </w:tc>
        <w:tc>
          <w:tcPr>
            <w:tcW w:w="2749" w:type="dxa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lastRenderedPageBreak/>
              <w:t xml:space="preserve">обеспечение проведения анализа каждого поступившего обращения на предмет наличия сведений о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возможных проявлениях коррупции</w:t>
            </w:r>
          </w:p>
        </w:tc>
      </w:tr>
      <w:tr w:rsidR="009003A9" w:rsidRPr="00DA6BE8" w:rsidTr="00D858E3">
        <w:tc>
          <w:tcPr>
            <w:tcW w:w="0" w:type="auto"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Разработка и принятие мер по 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 мере выявления сведений о возможных проявлениях коррупции и/или предпосылок для совершения коррупционных правонарушений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03A9" w:rsidRPr="00DA6BE8" w:rsidTr="00D858E3">
        <w:tc>
          <w:tcPr>
            <w:tcW w:w="0" w:type="auto"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4.3.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органа местного самоуправления </w:t>
            </w:r>
            <w:r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03A9" w:rsidRPr="00DA6BE8" w:rsidTr="00D858E3">
        <w:tc>
          <w:tcPr>
            <w:tcW w:w="0" w:type="auto"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4.4.</w:t>
            </w:r>
          </w:p>
        </w:tc>
        <w:tc>
          <w:tcPr>
            <w:tcW w:w="0" w:type="auto"/>
          </w:tcPr>
          <w:p w:rsidR="009003A9" w:rsidRPr="000248DF" w:rsidRDefault="009003A9" w:rsidP="00D858E3">
            <w:pPr>
              <w:pStyle w:val="31"/>
              <w:tabs>
                <w:tab w:val="left" w:pos="-817"/>
              </w:tabs>
              <w:rPr>
                <w:sz w:val="24"/>
                <w:szCs w:val="24"/>
              </w:rPr>
            </w:pPr>
            <w:r w:rsidRPr="000248DF">
              <w:rPr>
                <w:sz w:val="24"/>
                <w:szCs w:val="24"/>
              </w:rPr>
              <w:t xml:space="preserve">Привлечение членов общественного совета к осуществлению </w:t>
            </w:r>
            <w:proofErr w:type="gramStart"/>
            <w:r w:rsidRPr="000248DF">
              <w:rPr>
                <w:sz w:val="24"/>
                <w:szCs w:val="24"/>
              </w:rPr>
              <w:t>контроля за</w:t>
            </w:r>
            <w:proofErr w:type="gramEnd"/>
            <w:r w:rsidRPr="000248DF">
              <w:rPr>
                <w:sz w:val="24"/>
                <w:szCs w:val="24"/>
              </w:rPr>
              <w:t xml:space="preserve"> выполнением мероприятий, предусмотренных планом по противодействию коррупции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в соответствии с планом по противодействию коррупции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03A9" w:rsidRPr="00DA6BE8" w:rsidTr="00D858E3">
        <w:tc>
          <w:tcPr>
            <w:tcW w:w="14694" w:type="dxa"/>
            <w:gridSpan w:val="6"/>
          </w:tcPr>
          <w:p w:rsidR="009003A9" w:rsidRPr="009C1D81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C1D81">
              <w:rPr>
                <w:b/>
                <w:i/>
                <w:color w:val="000000"/>
                <w:sz w:val="24"/>
                <w:szCs w:val="24"/>
              </w:rPr>
              <w:t>5. Мероприятия органа местного самоуправления поселения, направленные на противодействие коррупции, с учетом специфики его деятельности</w:t>
            </w:r>
          </w:p>
        </w:tc>
      </w:tr>
      <w:tr w:rsidR="009003A9" w:rsidRPr="00DA6BE8" w:rsidTr="00D858E3">
        <w:tc>
          <w:tcPr>
            <w:tcW w:w="0" w:type="auto"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5.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1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9003A9" w:rsidRPr="001C4A64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C4A64">
              <w:rPr>
                <w:color w:val="000000"/>
                <w:sz w:val="24"/>
                <w:szCs w:val="24"/>
              </w:rPr>
              <w:t xml:space="preserve">Разработка и принятие мер, направленных на оптимизацию предоставления муниципальных </w:t>
            </w:r>
            <w:r w:rsidRPr="001C4A64">
              <w:rPr>
                <w:color w:val="000000"/>
                <w:sz w:val="24"/>
                <w:szCs w:val="24"/>
              </w:rPr>
              <w:lastRenderedPageBreak/>
              <w:t>услуг, исполнения муниципальных функций, в том числе внедрение соответствующих административных регламентов и обеспечение соблюдения требований действующих административных регламентов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03A9" w:rsidRPr="00DA6BE8" w:rsidTr="00D858E3">
        <w:tc>
          <w:tcPr>
            <w:tcW w:w="0" w:type="auto"/>
          </w:tcPr>
          <w:p w:rsidR="009003A9" w:rsidRPr="00DA6BE8" w:rsidRDefault="009003A9" w:rsidP="00D858E3">
            <w:pPr>
              <w:rPr>
                <w:rFonts w:ascii="Times New Roman CYR" w:hAnsi="Times New Roman CYR"/>
                <w:color w:val="000000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5.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2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DA6BE8">
              <w:rPr>
                <w:color w:val="000000"/>
                <w:sz w:val="24"/>
                <w:szCs w:val="24"/>
              </w:rPr>
              <w:t xml:space="preserve">мониторинга сферы деятельности органа местного самоуправления </w:t>
            </w:r>
            <w:r>
              <w:rPr>
                <w:color w:val="000000"/>
                <w:sz w:val="24"/>
                <w:szCs w:val="24"/>
              </w:rPr>
              <w:t>поселения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DA6BE8">
              <w:rPr>
                <w:color w:val="000000"/>
                <w:sz w:val="24"/>
                <w:szCs w:val="24"/>
              </w:rPr>
              <w:t xml:space="preserve"> с целью получения информации о коррупционных правонарушениях, с которыми граждане сталкиваются наиболее часто (бытовая коррупция), разработка и принятие мер по устранению условий для совершения таких правонарушений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Каждое полугодие</w:t>
            </w:r>
          </w:p>
        </w:tc>
        <w:tc>
          <w:tcPr>
            <w:tcW w:w="0" w:type="auto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003A9" w:rsidRPr="00DA6BE8" w:rsidRDefault="009003A9" w:rsidP="00D858E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003A9" w:rsidRDefault="009003A9" w:rsidP="009003A9"/>
    <w:p w:rsidR="009003A9" w:rsidRDefault="009003A9">
      <w:pPr>
        <w:rPr>
          <w:b/>
        </w:rPr>
      </w:pPr>
    </w:p>
    <w:p w:rsidR="009003A9" w:rsidRDefault="009003A9">
      <w:pPr>
        <w:rPr>
          <w:b/>
        </w:rPr>
      </w:pPr>
    </w:p>
    <w:p w:rsidR="009003A9" w:rsidRDefault="009003A9">
      <w:pPr>
        <w:rPr>
          <w:b/>
        </w:rPr>
      </w:pPr>
    </w:p>
    <w:p w:rsidR="009003A9" w:rsidRDefault="009003A9">
      <w:pPr>
        <w:rPr>
          <w:b/>
        </w:rPr>
      </w:pPr>
    </w:p>
    <w:p w:rsidR="009003A9" w:rsidRDefault="009003A9">
      <w:pPr>
        <w:rPr>
          <w:b/>
        </w:rPr>
      </w:pPr>
    </w:p>
    <w:p w:rsidR="009003A9" w:rsidRDefault="009003A9">
      <w:pPr>
        <w:rPr>
          <w:b/>
        </w:rPr>
      </w:pPr>
    </w:p>
    <w:p w:rsidR="009003A9" w:rsidRDefault="009003A9">
      <w:pPr>
        <w:rPr>
          <w:b/>
        </w:rPr>
      </w:pPr>
    </w:p>
    <w:p w:rsidR="009003A9" w:rsidRPr="00674938" w:rsidRDefault="009003A9">
      <w:pPr>
        <w:rPr>
          <w:b/>
        </w:rPr>
      </w:pPr>
    </w:p>
    <w:sectPr w:rsidR="009003A9" w:rsidRPr="00674938" w:rsidSect="009003A9">
      <w:pgSz w:w="16838" w:h="11906" w:orient="landscape"/>
      <w:pgMar w:top="851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5FF"/>
    <w:multiLevelType w:val="hybridMultilevel"/>
    <w:tmpl w:val="2BB64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2C0"/>
    <w:rsid w:val="002702C0"/>
    <w:rsid w:val="00387FAE"/>
    <w:rsid w:val="00674938"/>
    <w:rsid w:val="00687E57"/>
    <w:rsid w:val="00752CFC"/>
    <w:rsid w:val="009003A9"/>
    <w:rsid w:val="009113FC"/>
    <w:rsid w:val="00977E8E"/>
    <w:rsid w:val="00A85C59"/>
    <w:rsid w:val="00CA7014"/>
    <w:rsid w:val="00DB477A"/>
    <w:rsid w:val="00FC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702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qFormat/>
    <w:rsid w:val="009113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003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9003A9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2516</Words>
  <Characters>14346</Characters>
  <Application>Microsoft Office Word</Application>
  <DocSecurity>0</DocSecurity>
  <Lines>119</Lines>
  <Paragraphs>33</Paragraphs>
  <ScaleCrop>false</ScaleCrop>
  <Company>Reanimator Extreme Edition</Company>
  <LinksUpToDate>false</LinksUpToDate>
  <CharactersWithSpaces>16829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7</cp:revision>
  <dcterms:created xsi:type="dcterms:W3CDTF">2021-10-07T12:30:00Z</dcterms:created>
  <dcterms:modified xsi:type="dcterms:W3CDTF">2021-12-07T10:56:00Z</dcterms:modified>
</cp:coreProperties>
</file>