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C5" w:rsidRDefault="00232EC5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</w:p>
    <w:p w:rsidR="00232EC5" w:rsidRDefault="00232EC5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</w:p>
    <w:p w:rsidR="00232EC5" w:rsidRDefault="00232EC5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</w:p>
    <w:p w:rsidR="004372FA" w:rsidRDefault="004372FA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АДМИНИСТРАЦИЯ</w:t>
      </w:r>
    </w:p>
    <w:p w:rsidR="004372FA" w:rsidRDefault="004372FA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ОКТЯБРЬСКОГО МУНИЦИПАЛЬНОГО ОБРАЗОВАНИЯ</w:t>
      </w:r>
    </w:p>
    <w:p w:rsidR="004372FA" w:rsidRDefault="004372FA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ЛЫСОГОРСКОГО МУНИЦИПАЛЬНОГО РАЙОНА</w:t>
      </w:r>
    </w:p>
    <w:p w:rsidR="004372FA" w:rsidRDefault="004372FA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4372FA" w:rsidRDefault="004372FA" w:rsidP="004372FA">
      <w:pPr>
        <w:pStyle w:val="af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__________________________________________________________________</w:t>
      </w:r>
    </w:p>
    <w:p w:rsidR="004372FA" w:rsidRDefault="004372FA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</w:p>
    <w:p w:rsidR="004372FA" w:rsidRDefault="004372FA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</w:p>
    <w:p w:rsidR="004372FA" w:rsidRDefault="004372FA" w:rsidP="004372FA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4372FA" w:rsidRDefault="004372FA" w:rsidP="004372FA">
      <w:pPr>
        <w:pStyle w:val="af1"/>
        <w:rPr>
          <w:rFonts w:ascii="Times New Roman" w:hAnsi="Times New Roman"/>
          <w:b/>
          <w:sz w:val="28"/>
          <w:szCs w:val="24"/>
        </w:rPr>
      </w:pPr>
    </w:p>
    <w:p w:rsidR="004372FA" w:rsidRDefault="004372FA" w:rsidP="004372FA">
      <w:pPr>
        <w:rPr>
          <w:rFonts w:ascii="Times New Roman" w:hAnsi="Times New Roman"/>
          <w:b/>
          <w:sz w:val="28"/>
          <w:szCs w:val="24"/>
        </w:rPr>
      </w:pPr>
    </w:p>
    <w:p w:rsidR="004372FA" w:rsidRPr="004372FA" w:rsidRDefault="00876CA8">
      <w:pPr>
        <w:rPr>
          <w:sz w:val="32"/>
          <w:szCs w:val="28"/>
        </w:rPr>
      </w:pPr>
      <w:r>
        <w:rPr>
          <w:b/>
          <w:sz w:val="28"/>
        </w:rPr>
        <w:t xml:space="preserve">от   </w:t>
      </w:r>
      <w:r w:rsidR="00232EC5">
        <w:rPr>
          <w:b/>
          <w:sz w:val="28"/>
        </w:rPr>
        <w:t xml:space="preserve">09 </w:t>
      </w:r>
      <w:r>
        <w:rPr>
          <w:b/>
          <w:sz w:val="28"/>
        </w:rPr>
        <w:t>июл</w:t>
      </w:r>
      <w:r w:rsidR="004372FA">
        <w:rPr>
          <w:b/>
          <w:sz w:val="28"/>
        </w:rPr>
        <w:t>я  20</w:t>
      </w:r>
      <w:r w:rsidR="00232EC5">
        <w:rPr>
          <w:b/>
          <w:sz w:val="28"/>
        </w:rPr>
        <w:t xml:space="preserve">21 года                     </w:t>
      </w:r>
      <w:r w:rsidR="004372FA">
        <w:rPr>
          <w:b/>
          <w:sz w:val="28"/>
        </w:rPr>
        <w:t>№</w:t>
      </w:r>
      <w:r w:rsidR="00232EC5">
        <w:rPr>
          <w:b/>
          <w:sz w:val="28"/>
        </w:rPr>
        <w:t xml:space="preserve"> 24</w:t>
      </w:r>
      <w:r w:rsidR="004372FA">
        <w:rPr>
          <w:b/>
          <w:sz w:val="28"/>
        </w:rPr>
        <w:t xml:space="preserve">                                 п. </w:t>
      </w:r>
      <w:proofErr w:type="gramStart"/>
      <w:r w:rsidR="004372FA">
        <w:rPr>
          <w:b/>
          <w:sz w:val="28"/>
        </w:rPr>
        <w:t>Октябрьский</w:t>
      </w:r>
      <w:proofErr w:type="gramEnd"/>
    </w:p>
    <w:p w:rsidR="004372FA" w:rsidRDefault="004372FA"/>
    <w:p w:rsidR="004372FA" w:rsidRDefault="004372FA"/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725"/>
        </w:trPr>
        <w:tc>
          <w:tcPr>
            <w:tcW w:w="9322" w:type="dxa"/>
            <w:hideMark/>
          </w:tcPr>
          <w:p w:rsidR="00430CF2" w:rsidRPr="00E92076" w:rsidRDefault="00232EC5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30CF2"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r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64801"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430CF2"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равил использования </w:t>
            </w:r>
          </w:p>
          <w:p w:rsidR="00764801" w:rsidRPr="00E92076" w:rsidRDefault="00430CF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водных объектов </w:t>
            </w:r>
            <w:r w:rsidR="00764801"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общего пользования </w:t>
            </w:r>
          </w:p>
          <w:p w:rsidR="00764801" w:rsidRPr="00E92076" w:rsidRDefault="00430CF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для личных и бытовых нужд на территории</w:t>
            </w:r>
          </w:p>
          <w:p w:rsidR="003E15B7" w:rsidRPr="00E92076" w:rsidRDefault="004372FA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Октябрьского</w:t>
            </w:r>
            <w:r w:rsidR="00430CF2"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образования</w:t>
            </w:r>
          </w:p>
          <w:p w:rsidR="00430CF2" w:rsidRPr="00E92076" w:rsidRDefault="003E15B7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Лысогорского</w:t>
            </w:r>
            <w:proofErr w:type="spellEnd"/>
            <w:r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  <w:r w:rsidR="00232EC5" w:rsidRPr="00E920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».</w:t>
            </w:r>
          </w:p>
          <w:p w:rsidR="006A680B" w:rsidRPr="00E92076" w:rsidRDefault="006A680B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:rsidR="00100B75" w:rsidRDefault="00100B75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E92076" w:rsidRDefault="003E15B7" w:rsidP="003E15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6, 27 Водного кодекса Российской Федерации, ст. 15 Федерального закона от 06.10.2003  № 131-ФЗ «Об общих принципах организации местного самоуправления в Российской Федерации», Уставом администрации </w:t>
      </w:r>
      <w:r w:rsidRPr="003E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3E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E9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E92076" w:rsidRDefault="00E92076" w:rsidP="003E15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B7" w:rsidRDefault="00E92076" w:rsidP="003E15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E92076" w:rsidRPr="00E92076" w:rsidRDefault="00E92076" w:rsidP="003E15B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15B7" w:rsidRDefault="003E15B7" w:rsidP="003E15B7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 </w:t>
      </w:r>
      <w:r w:rsidR="00BF107F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использования водных объектов для личных и бытовых нужд на территории </w:t>
      </w:r>
      <w:r w:rsidRPr="003E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BF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7F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BF10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555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1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1.</w:t>
      </w:r>
    </w:p>
    <w:p w:rsidR="00EC1BA3" w:rsidRDefault="00876CA8" w:rsidP="003E15B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15B7" w:rsidRDefault="00EC1BA3" w:rsidP="003E15B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6CA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3E15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E15B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3E15B7" w:rsidRPr="003E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</w:t>
      </w:r>
      <w:r w:rsidR="003E15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3E15B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C1BA3" w:rsidRDefault="003E15B7" w:rsidP="003E15B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15B7" w:rsidRDefault="00EC1BA3" w:rsidP="003E15B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15B7">
        <w:rPr>
          <w:rFonts w:ascii="Times New Roman" w:hAnsi="Times New Roman" w:cs="Times New Roman"/>
          <w:sz w:val="28"/>
          <w:szCs w:val="28"/>
        </w:rPr>
        <w:t xml:space="preserve"> 3.Настоящее постановление вступает в силу с момента его подписания.</w:t>
      </w:r>
    </w:p>
    <w:p w:rsidR="00EC1BA3" w:rsidRDefault="003E15B7" w:rsidP="003E15B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15B7" w:rsidRDefault="00EC1BA3" w:rsidP="003E15B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15B7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3E1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15B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3E15B7" w:rsidRDefault="003E15B7" w:rsidP="003E15B7">
      <w:pPr>
        <w:keepNext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B7" w:rsidRDefault="003E15B7" w:rsidP="003E15B7">
      <w:pPr>
        <w:keepNext/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3E15B7" w:rsidRDefault="003E15B7" w:rsidP="003E15B7">
      <w:pPr>
        <w:keepNext/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3E15B7" w:rsidRPr="00133F36" w:rsidRDefault="003E15B7" w:rsidP="00133F36">
      <w:pPr>
        <w:pStyle w:val="a3"/>
        <w:spacing w:after="0"/>
        <w:ind w:left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133F36">
        <w:rPr>
          <w:rFonts w:ascii="Times New Roman" w:hAnsi="Times New Roman"/>
          <w:b/>
          <w:i/>
          <w:sz w:val="28"/>
          <w:szCs w:val="28"/>
          <w:lang w:val="ru-RU"/>
        </w:rPr>
        <w:t xml:space="preserve">Глава администрации </w:t>
      </w:r>
      <w:r w:rsidR="00133F36" w:rsidRPr="00133F36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Е.В. Тишина</w:t>
      </w:r>
    </w:p>
    <w:p w:rsidR="003E15B7" w:rsidRDefault="003E15B7" w:rsidP="003E15B7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3E15B7" w:rsidRPr="00D4732C" w:rsidRDefault="003E15B7" w:rsidP="003E15B7">
      <w:pPr>
        <w:pStyle w:val="1"/>
        <w:spacing w:before="0"/>
        <w:jc w:val="right"/>
        <w:rPr>
          <w:rStyle w:val="af0"/>
          <w:rFonts w:ascii="Times New Roman" w:hAnsi="Times New Roman" w:cs="Times New Roman"/>
          <w:color w:val="000000"/>
          <w:sz w:val="22"/>
          <w:szCs w:val="22"/>
        </w:rPr>
      </w:pPr>
      <w:r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 xml:space="preserve">Приложение №1 </w:t>
      </w:r>
    </w:p>
    <w:p w:rsidR="003E15B7" w:rsidRPr="00D4732C" w:rsidRDefault="00987C65" w:rsidP="003E15B7">
      <w:pPr>
        <w:pStyle w:val="1"/>
        <w:spacing w:before="0"/>
        <w:jc w:val="right"/>
        <w:rPr>
          <w:rStyle w:val="af0"/>
          <w:rFonts w:ascii="Times New Roman" w:hAnsi="Times New Roman" w:cs="Times New Roman"/>
          <w:color w:val="000000"/>
          <w:sz w:val="22"/>
          <w:szCs w:val="22"/>
        </w:rPr>
      </w:pPr>
      <w:r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>к п</w:t>
      </w:r>
      <w:bookmarkStart w:id="0" w:name="_GoBack"/>
      <w:bookmarkEnd w:id="0"/>
      <w:r w:rsidR="003E15B7"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 xml:space="preserve">остановлению администрации </w:t>
      </w:r>
    </w:p>
    <w:p w:rsidR="003E15B7" w:rsidRPr="00D4732C" w:rsidRDefault="003E15B7" w:rsidP="003E15B7">
      <w:pPr>
        <w:pStyle w:val="1"/>
        <w:spacing w:before="0"/>
        <w:jc w:val="right"/>
        <w:rPr>
          <w:rStyle w:val="af0"/>
          <w:rFonts w:ascii="Times New Roman" w:hAnsi="Times New Roman" w:cs="Times New Roman"/>
          <w:color w:val="000000"/>
          <w:sz w:val="22"/>
          <w:szCs w:val="22"/>
        </w:rPr>
      </w:pPr>
      <w:r w:rsidRPr="00D4732C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  <w:t>Октябрьского</w:t>
      </w:r>
      <w:r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 xml:space="preserve"> муниципального образования</w:t>
      </w:r>
    </w:p>
    <w:p w:rsidR="003E15B7" w:rsidRPr="00D4732C" w:rsidRDefault="003E15B7" w:rsidP="003E15B7">
      <w:pPr>
        <w:pStyle w:val="1"/>
        <w:spacing w:before="0"/>
        <w:jc w:val="right"/>
        <w:rPr>
          <w:rStyle w:val="af0"/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>Лысогорского</w:t>
      </w:r>
      <w:proofErr w:type="spellEnd"/>
      <w:r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 xml:space="preserve"> муниципального района </w:t>
      </w:r>
    </w:p>
    <w:p w:rsidR="003E15B7" w:rsidRPr="00D4732C" w:rsidRDefault="003E15B7" w:rsidP="003E15B7">
      <w:pPr>
        <w:pStyle w:val="1"/>
        <w:spacing w:before="0"/>
        <w:jc w:val="right"/>
        <w:rPr>
          <w:rStyle w:val="af0"/>
          <w:rFonts w:ascii="Times New Roman" w:hAnsi="Times New Roman" w:cs="Times New Roman"/>
          <w:color w:val="000000"/>
          <w:sz w:val="22"/>
          <w:szCs w:val="22"/>
        </w:rPr>
      </w:pPr>
      <w:r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 xml:space="preserve">Саратовской области </w:t>
      </w:r>
    </w:p>
    <w:p w:rsidR="003E15B7" w:rsidRDefault="003E15B7" w:rsidP="003E15B7">
      <w:pPr>
        <w:pStyle w:val="1"/>
        <w:spacing w:before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>09</w:t>
      </w:r>
      <w:r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 xml:space="preserve"> .07.2021 года №</w:t>
      </w:r>
      <w:r>
        <w:rPr>
          <w:rStyle w:val="af0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D4732C" w:rsidRPr="00D4732C">
        <w:rPr>
          <w:rStyle w:val="af0"/>
          <w:rFonts w:ascii="Times New Roman" w:hAnsi="Times New Roman" w:cs="Times New Roman"/>
          <w:color w:val="000000"/>
          <w:sz w:val="22"/>
          <w:szCs w:val="22"/>
        </w:rPr>
        <w:t>24</w:t>
      </w:r>
      <w:r>
        <w:rPr>
          <w:rStyle w:val="af0"/>
          <w:rFonts w:ascii="Times New Roman" w:hAnsi="Times New Roman" w:cs="Times New Roman"/>
          <w:i w:val="0"/>
          <w:color w:val="000000"/>
          <w:sz w:val="24"/>
          <w:szCs w:val="24"/>
        </w:rPr>
        <w:t xml:space="preserve">  </w:t>
      </w:r>
    </w:p>
    <w:p w:rsidR="003E15B7" w:rsidRDefault="003E15B7" w:rsidP="003E15B7">
      <w:pPr>
        <w:spacing w:after="0"/>
        <w:ind w:left="6312" w:hanging="2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использования водных объектов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общего пользования</w:t>
      </w: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личных и бытовых нужд на территории</w:t>
      </w: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</w:t>
      </w:r>
      <w:r w:rsidR="00D47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473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D473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E15B7" w:rsidRDefault="003E15B7" w:rsidP="003E15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разработаны в соответствии со ст.ст. 6, 27 Водного кодекса Российской Федерации, ст. 15 Федерального закона от 06.10.2003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</w:t>
      </w:r>
      <w:r w:rsidRPr="003E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  <w:proofErr w:type="gramEnd"/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</w:t>
      </w:r>
      <w:r w:rsidRPr="003E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 числе для осуществления любительского и спортивного рыболовства и причаливания плавучих средств.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 запрещаются:</w:t>
      </w:r>
    </w:p>
    <w:p w:rsidR="003E15B7" w:rsidRDefault="003E15B7" w:rsidP="003E15B7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использование сточных вод в целях регулирования плодородия почв;</w:t>
      </w:r>
    </w:p>
    <w:p w:rsidR="003E15B7" w:rsidRDefault="003E15B7" w:rsidP="003E15B7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размещение кладбищ, скотомогильников, объектов размещения отходов производства и потребления, химических, взрывчатых, токсичных,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отравляющих и ядовитых веществ, пунктов захоронения радиоактивных отходов;</w:t>
      </w:r>
    </w:p>
    <w:p w:rsidR="003E15B7" w:rsidRDefault="003E15B7" w:rsidP="003E15B7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осуществление авиационных мер по борьбе с вредными организмами;</w:t>
      </w:r>
    </w:p>
    <w:p w:rsidR="003E15B7" w:rsidRDefault="00D4732C" w:rsidP="00D47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E15B7">
        <w:rPr>
          <w:rFonts w:ascii="Times New Roman" w:eastAsia="Times New Roman" w:hAnsi="Times New Roman" w:cs="Times New Roman"/>
          <w:sz w:val="28"/>
          <w:szCs w:val="28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E15B7" w:rsidRDefault="003E15B7" w:rsidP="003E15B7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E15B7" w:rsidRDefault="003E15B7" w:rsidP="003E15B7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размещение специализированных хранилищ пестицидов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15B7" w:rsidRDefault="003E15B7" w:rsidP="003E15B7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 сброс сточных, в том числе дренажных, вод;</w:t>
      </w:r>
    </w:p>
    <w:p w:rsidR="003E15B7" w:rsidRDefault="003E15B7" w:rsidP="003E15B7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разведка и добыча общераспространенных полезных ископаемых (за исключением случаев, предусмотренных действующим законодательством).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границах прибрежных защитных полос наряду с ограничениями, указанными выше, запрещаются: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распашка земель;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размещение отвалов размываемых грунтов;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выпас сельскохозяйственных животных и организация для них летних лагерей, ванн.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 «Гигиенические требования к охране поверхностных вод»: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мойка автотранспортных средств и других механизмов в водных объектах и на их берегах; 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загрязнение и засорение водоемов и береговой полосы, размещение твердых и жидких бытовых отходов, мусора;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совершение иных действий, угрожающих жизни и здоровью людей и наносящих вред окружающей природной среде.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Требования к водозабору для личных и бытовых нужд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определяется на основании санитарно-эпидемиологических заключений в соответствии с законодательством.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Водопользование на объектах общего пользования может быть ограничено в случаях: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угрозы причинения вреда жизни и здоровью человека;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возникновения чрезвычайных ситуаций;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причинения вреда окружающей среде;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иных случаях, предусмотренных действующим законодательством.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Места, отведенные для купания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или возможность устройства удобных и безопасных подходов к воде;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безопасный рельеф дна (отсутствие ям, зарослей водных растений, острых камней и пр.).</w:t>
      </w:r>
    </w:p>
    <w:p w:rsidR="003E15B7" w:rsidRDefault="003E15B7" w:rsidP="003E15B7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3.2. На территории </w:t>
      </w:r>
      <w:r w:rsidRPr="003E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</w:t>
      </w:r>
      <w:r w:rsidRPr="00626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места</w:t>
      </w:r>
      <w:r w:rsidR="00D4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 отдыха не определены.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водных объектов запрещается: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купаться в необорудованных местах;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подавать крики ложной тревоги;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Требования к выбору мест для любительского и спортивного рыболовства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Любительское и спортивное рыболовство на рыбопромысловых участках допускается в соответствии с Федеральным законом от 20.12.2004 № 166-ФЗ «О рыболовстве и сохранении водных биологических ресурсов».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Требования к выбору мест для водопоя сельскохозяйственных животных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Места водопоя сельскохозяйственных животных располагаются на расстоянии не менее 500 метров – выше по течению от зон отдыха и купания людей.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Водопой сельскохозяйственных животных осуществляется под наблюдением пастуха.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Оповещение населения и органов местного самоуправления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Об авариях и иных чрезвычайных ситуациях на водных объектах, расположенных на территории </w:t>
      </w:r>
      <w:r w:rsidRPr="003E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граждане обязаны незамедлительно информировать органы местного самоуправления.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Ответственность за нарушение условий общего водопользования</w:t>
      </w:r>
    </w:p>
    <w:p w:rsidR="003E15B7" w:rsidRDefault="003E15B7" w:rsidP="003E15B7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5B7" w:rsidRDefault="003E15B7" w:rsidP="003E15B7">
      <w:pPr>
        <w:spacing w:after="0"/>
        <w:ind w:firstLine="57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3E15B7" w:rsidRDefault="003E15B7" w:rsidP="003E15B7">
      <w:pPr>
        <w:jc w:val="both"/>
        <w:rPr>
          <w:rFonts w:eastAsia="Times New Roman"/>
          <w:sz w:val="28"/>
          <w:szCs w:val="28"/>
        </w:rPr>
      </w:pPr>
    </w:p>
    <w:p w:rsidR="003E15B7" w:rsidRDefault="003E15B7" w:rsidP="003E15B7">
      <w:pPr>
        <w:jc w:val="both"/>
        <w:rPr>
          <w:sz w:val="28"/>
          <w:szCs w:val="28"/>
        </w:rPr>
      </w:pPr>
    </w:p>
    <w:p w:rsidR="003E15B7" w:rsidRPr="00FE0CC6" w:rsidRDefault="003E15B7" w:rsidP="00D4732C">
      <w:pPr>
        <w:spacing w:after="0"/>
        <w:jc w:val="both"/>
        <w:rPr>
          <w:i/>
        </w:rPr>
      </w:pPr>
      <w:r w:rsidRPr="00FE0CC6">
        <w:rPr>
          <w:rFonts w:ascii="Times New Roman" w:hAnsi="Times New Roman" w:cs="Times New Roman"/>
          <w:b/>
          <w:i/>
          <w:sz w:val="28"/>
          <w:szCs w:val="28"/>
        </w:rPr>
        <w:t xml:space="preserve">Глава администрации </w:t>
      </w:r>
      <w:r w:rsidR="00D4732C" w:rsidRPr="00FE0C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Е.В.Тишина</w:t>
      </w:r>
    </w:p>
    <w:p w:rsidR="00767B6B" w:rsidRPr="004472A8" w:rsidRDefault="00767B6B" w:rsidP="003E15B7">
      <w:pPr>
        <w:shd w:val="clear" w:color="auto" w:fill="FFFFFF"/>
        <w:suppressAutoHyphens/>
        <w:spacing w:after="0" w:line="240" w:lineRule="atLeast"/>
        <w:ind w:firstLine="567"/>
        <w:jc w:val="both"/>
      </w:pPr>
    </w:p>
    <w:sectPr w:rsidR="00767B6B" w:rsidRPr="004472A8" w:rsidSect="00BE58A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E1" w:rsidRDefault="001936E1" w:rsidP="00767B6B">
      <w:pPr>
        <w:spacing w:after="0"/>
      </w:pPr>
      <w:r>
        <w:separator/>
      </w:r>
    </w:p>
  </w:endnote>
  <w:endnote w:type="continuationSeparator" w:id="1">
    <w:p w:rsidR="001936E1" w:rsidRDefault="001936E1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E1" w:rsidRDefault="001936E1" w:rsidP="00767B6B">
      <w:pPr>
        <w:spacing w:after="0"/>
      </w:pPr>
      <w:r>
        <w:separator/>
      </w:r>
    </w:p>
  </w:footnote>
  <w:footnote w:type="continuationSeparator" w:id="1">
    <w:p w:rsidR="001936E1" w:rsidRDefault="001936E1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65437"/>
    <w:rsid w:val="000D4275"/>
    <w:rsid w:val="000E15A0"/>
    <w:rsid w:val="00100B75"/>
    <w:rsid w:val="00112D4F"/>
    <w:rsid w:val="00133F36"/>
    <w:rsid w:val="00144282"/>
    <w:rsid w:val="00171762"/>
    <w:rsid w:val="001936E1"/>
    <w:rsid w:val="001C581B"/>
    <w:rsid w:val="00216781"/>
    <w:rsid w:val="00232EC5"/>
    <w:rsid w:val="0023524F"/>
    <w:rsid w:val="00247DF5"/>
    <w:rsid w:val="002B4EBC"/>
    <w:rsid w:val="002E7B84"/>
    <w:rsid w:val="002F5C7C"/>
    <w:rsid w:val="002F63EE"/>
    <w:rsid w:val="003277DA"/>
    <w:rsid w:val="00353E5F"/>
    <w:rsid w:val="00356B50"/>
    <w:rsid w:val="00376AEF"/>
    <w:rsid w:val="00387A71"/>
    <w:rsid w:val="003B0516"/>
    <w:rsid w:val="003C0977"/>
    <w:rsid w:val="003E15B7"/>
    <w:rsid w:val="003F205F"/>
    <w:rsid w:val="00423DD4"/>
    <w:rsid w:val="00424B05"/>
    <w:rsid w:val="00430CF2"/>
    <w:rsid w:val="004372FA"/>
    <w:rsid w:val="00445D2B"/>
    <w:rsid w:val="004472A8"/>
    <w:rsid w:val="0049737F"/>
    <w:rsid w:val="00507EA2"/>
    <w:rsid w:val="00530599"/>
    <w:rsid w:val="00536FD6"/>
    <w:rsid w:val="00544AD2"/>
    <w:rsid w:val="0055476A"/>
    <w:rsid w:val="00615806"/>
    <w:rsid w:val="00642F59"/>
    <w:rsid w:val="0065069B"/>
    <w:rsid w:val="006618E3"/>
    <w:rsid w:val="00686B5A"/>
    <w:rsid w:val="00691D2A"/>
    <w:rsid w:val="00697D43"/>
    <w:rsid w:val="006A680B"/>
    <w:rsid w:val="006C7580"/>
    <w:rsid w:val="006D63CA"/>
    <w:rsid w:val="00713971"/>
    <w:rsid w:val="00740721"/>
    <w:rsid w:val="00764801"/>
    <w:rsid w:val="00767B6B"/>
    <w:rsid w:val="007812D1"/>
    <w:rsid w:val="007C6DF6"/>
    <w:rsid w:val="008265FB"/>
    <w:rsid w:val="00875665"/>
    <w:rsid w:val="00876CA8"/>
    <w:rsid w:val="0087799F"/>
    <w:rsid w:val="008E230B"/>
    <w:rsid w:val="008F1561"/>
    <w:rsid w:val="009226E5"/>
    <w:rsid w:val="00947F36"/>
    <w:rsid w:val="00954DA1"/>
    <w:rsid w:val="0096738C"/>
    <w:rsid w:val="0097310A"/>
    <w:rsid w:val="0097773C"/>
    <w:rsid w:val="00987C65"/>
    <w:rsid w:val="009A1836"/>
    <w:rsid w:val="009A259E"/>
    <w:rsid w:val="009C00B9"/>
    <w:rsid w:val="009C10A3"/>
    <w:rsid w:val="009C614D"/>
    <w:rsid w:val="00A457D4"/>
    <w:rsid w:val="00A5321E"/>
    <w:rsid w:val="00A7245A"/>
    <w:rsid w:val="00A825AD"/>
    <w:rsid w:val="00A867C1"/>
    <w:rsid w:val="00AC3D97"/>
    <w:rsid w:val="00AF0044"/>
    <w:rsid w:val="00B21F1D"/>
    <w:rsid w:val="00B3292E"/>
    <w:rsid w:val="00BB1515"/>
    <w:rsid w:val="00BE58AC"/>
    <w:rsid w:val="00BE6F5E"/>
    <w:rsid w:val="00BF107F"/>
    <w:rsid w:val="00C9190C"/>
    <w:rsid w:val="00CB42C7"/>
    <w:rsid w:val="00CF31D5"/>
    <w:rsid w:val="00D24E49"/>
    <w:rsid w:val="00D374F4"/>
    <w:rsid w:val="00D4732C"/>
    <w:rsid w:val="00D86187"/>
    <w:rsid w:val="00D906CC"/>
    <w:rsid w:val="00E013E0"/>
    <w:rsid w:val="00E248EA"/>
    <w:rsid w:val="00E47F2F"/>
    <w:rsid w:val="00E55504"/>
    <w:rsid w:val="00E76DB8"/>
    <w:rsid w:val="00E92076"/>
    <w:rsid w:val="00E94DEB"/>
    <w:rsid w:val="00EC1BA3"/>
    <w:rsid w:val="00EC3D7B"/>
    <w:rsid w:val="00ED44DE"/>
    <w:rsid w:val="00F5024A"/>
    <w:rsid w:val="00F572E6"/>
    <w:rsid w:val="00FA7980"/>
    <w:rsid w:val="00FB425E"/>
    <w:rsid w:val="00FC307F"/>
    <w:rsid w:val="00FE0CC6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AC7C-2E4E-4892-973E-15F4DDE1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14</cp:revision>
  <cp:lastPrinted>2017-07-26T06:21:00Z</cp:lastPrinted>
  <dcterms:created xsi:type="dcterms:W3CDTF">2021-07-20T12:27:00Z</dcterms:created>
  <dcterms:modified xsi:type="dcterms:W3CDTF">2021-07-22T08:42:00Z</dcterms:modified>
</cp:coreProperties>
</file>